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Версия 3.0 (28.03.2026) — с учётом fact-check по 14 исследовательским блокам, расширенного бенчмарка (18 стран), верификации 22 целевых индикаторов, исследования 29 индустрий КЗ, кросс-кластерного анализа (образование, гастрономия, той-индустрия, господдержка) и 50 цитат представителей отрасли. Все факты промаркированы источниками.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ПРОЕКТ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(Черновик, разработан Альянсом креативных индустрий Казахстана (CIAQ) при поддержке Фонда развития креативных индустрий и активном участии креативного сообщества Казахстана)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Предложения, комментарии, правки можно реализиовать в трех вариантах:</w:t>
      </w:r>
    </w:p>
    <w:p>
      <w:pPr>
        <w:numPr>
          <w:ilvl w:val="0"/>
          <w:numId w:val="1001"/>
        </w:numPr>
        <w:spacing w:line="360" w:lineRule="exact"/>
      </w:pPr>
      <w:r>
        <w:rPr>
          <w:rFonts w:ascii="Times New Roman" w:hAnsi="Times New Roman"/>
          <w:i/>
          <w:iCs/>
          <w:color w:val="000000"/>
          <w:sz w:val="24"/>
        </w:rPr>
        <w:t xml:space="preserve">Комментарий в данный документ</w:t>
      </w:r>
    </w:p>
    <w:p>
      <w:pPr>
        <w:numPr>
          <w:ilvl w:val="0"/>
          <w:numId w:val="1001"/>
        </w:numPr>
        <w:spacing w:line="360" w:lineRule="exact"/>
      </w:pPr>
      <w:r>
        <w:rPr>
          <w:rFonts w:ascii="Times New Roman" w:hAnsi="Times New Roman"/>
          <w:i/>
          <w:iCs/>
          <w:color w:val="000000"/>
          <w:sz w:val="24"/>
        </w:rPr>
        <w:t xml:space="preserve">Отдельный файл/письмо на</w:t>
      </w:r>
      <w:r>
        <w:rPr>
          <w:rFonts w:ascii="Times New Roman" w:hAnsi="Times New Roman"/>
          <w:i/>
          <w:iCs/>
          <w:color w:val="000000"/>
          <w:sz w:val="24"/>
        </w:rPr>
        <w:t xml:space="preserve"> </w:t>
      </w:r>
      <w:hyperlink r:id="rId9">
        <w:r>
          <w:rPr>
            <w:rStyle w:val="Hyperlink"/>
            <w:i/>
            <w:iCs/>
            <w:u w:val="single"/>
          </w:rPr>
          <w:t xml:space="preserve">david@ciaq.kz</w:t>
        </w:r>
      </w:hyperlink>
    </w:p>
    <w:p>
      <w:pPr>
        <w:numPr>
          <w:ilvl w:val="0"/>
          <w:numId w:val="1001"/>
        </w:numPr>
        <w:spacing w:line="360" w:lineRule="exact"/>
      </w:pPr>
      <w:r>
        <w:rPr>
          <w:rFonts w:ascii="Times New Roman" w:hAnsi="Times New Roman"/>
          <w:i/>
          <w:iCs/>
          <w:color w:val="000000"/>
          <w:sz w:val="24"/>
        </w:rPr>
        <w:t xml:space="preserve">Заполнить google form</w:t>
      </w:r>
      <w:r>
        <w:rPr>
          <w:rFonts w:ascii="Times New Roman" w:hAnsi="Times New Roman"/>
          <w:i/>
          <w:iCs/>
          <w:color w:val="000000"/>
          <w:sz w:val="24"/>
        </w:rPr>
        <w:t xml:space="preserve"> </w:t>
      </w:r>
      <w:hyperlink r:id="rId10">
        <w:r>
          <w:rPr>
            <w:rStyle w:val="Hyperlink"/>
            <w:i/>
            <w:iCs/>
            <w:u w:val="single"/>
          </w:rPr>
          <w:t xml:space="preserve">https://forms.gle/6fc9HXKDQm873dr26</w:t>
        </w:r>
      </w:hyperlink>
    </w:p>
    <w:bookmarkStart w:id="112" w:name="концепция"/>
    <w:p>
      <w:pPr>
        <w:pStyle w:val="Heading1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8"/>
        </w:rPr>
        <w:t xml:space="preserve">КОНЦЕПЦИЯ</w:t>
      </w:r>
    </w:p>
    <w:bookmarkStart w:id="11" w:name="X127cc4ce06f035f0d0d187d55e0af289841ec07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развития креативных индустрий Республики Казахстан на 2026-2030 годы</w:t>
      </w:r>
    </w:p>
    <w:bookmarkEnd w:id="11"/>
    <w:bookmarkStart w:id="12" w:name="содержание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Содержание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Паспорт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Анализ текущей ситуации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Обзор международного опыта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Видение развития отрасли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Основные принципы и подходы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Целевые индикаторы и ожидаемые результаты</w:t>
      </w:r>
    </w:p>
    <w:p>
      <w:pPr>
        <w:numPr>
          <w:ilvl w:val="0"/>
          <w:numId w:val="100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План действий по реализации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Структура документа соответствует Порядку разработки концепций (Глава 2, п.19)</w:t>
      </w:r>
    </w:p>
    <w:bookmarkEnd w:id="12"/>
    <w:bookmarkStart w:id="13" w:name="раздел-1.-паспорт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1. Паспорт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Основные параметры документа (п.20 Порядка)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«Мы должны создать все условия для масштабного развития креативной экономики в нашей стране. Креативная индустрия охватывает медиа, кино, музыку, дизайн, образование и информационные технологии.»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Касым-Жомарт Токаев, Президент Республики Казахстан, Послание народу Казахстана, Akorda.kz</w:t>
      </w:r>
    </w:p>
    <w:tbl>
      <w:tblPr>
        <w:tblStyle w:val="Table"/>
        <w:tblW w:type="pct" w:w="4971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923"/>
        <w:gridCol w:w="695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Значение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Наименование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Концепция развития креативных индустрий Республики Казахстан на 2026-2030 годы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Основание для разработки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Поручение Президента РК; итоги реализации Концепции развития КИ на 2021-2025 годы (Постановление Правительства РК №860 от 30.11.2021); Закон РК № 266-VIII ЗРК от 18.02.2026 «О внесении изменений и дополнений в некоторые законодательные акты РК по вопросам поддержки и развития креативных индустрий»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Государственный орган-разработчик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культуры и информации Республики Казахстан (МКИ РК)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Соисполнители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РК, МЦРИАП РК, МФЦА, МТИ РК, МНВО РК, региональные акиматы, НПП «Атамекен»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Отраслевые партнёры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 — Альянс креативных индустрий Казахстана, Фонд развития креативных индустрий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Сроки реализации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2026-2030 (5 лет)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Этапы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Этап 1 «Фундамент» (2026-2027), Этап 2 «Масштабирование» (2028-2029), Этап 3 «Лидерство» (2030)</w:t>
            </w:r>
          </w:p>
        </w:tc>
      </w:tr>
    </w:tbl>
    <w:bookmarkEnd w:id="13"/>
    <w:bookmarkStart w:id="25" w:name="раздел-2.-анализ-текущей-ситуации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2. Анализ текущей ситуации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Оценка состояния отрасли, проблемы, тенденции (п.21)</w:t>
      </w:r>
    </w:p>
    <w:bookmarkStart w:id="14" w:name="итоги-реализации-концепции-2021-2025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2.1 Итоги реализации Концепции 2021-2025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Концепция развития креативных индустрий на 2021-2025 годы (Постановление №860 от 30.11.2021) заложила институциональные основы для развития сектора. Ключевые достижения: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Классификация: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рамках Концепции 2021-2025 утверждены 43 кода ОКЭД для креативных индустрий — требуется расширение и детализация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Институциональная поддержка: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Инициирован процесс создания Фонда развития креативных индустрий (задача предыдущей Концепции, не реализована в срок; планируется к созданию до 1 июля 2026 года по поручению Премьер-министра О. Бектенова)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Количественный рост: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Зарегистрировано 46 667 субъектов креативных индустрий (МКИ РК, 2025)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Инфраструктура: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Функционируют 27 креативных хабов и пространств (Фонд развития КИ, 2025)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Налоговый режим: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Введены элементы специального налогового режима для отдельных категорий КИ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Сообщество: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Создан Альянс креативных индустрий Казахстана (CIAQ) — 55+ членов</w:t>
      </w:r>
    </w:p>
    <w:p>
      <w:pPr>
        <w:numPr>
          <w:ilvl w:val="0"/>
          <w:numId w:val="100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Закон о КИ: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18 февраля 2026 года подписан Закон РК № 266-VIII ЗРК «О внесении изменений и дополнений в некоторые законодательные акты РК по вопросам поддержки и развития креативных индустрий» (вступает в силу через 60 дней после публикации)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«Содействие экспорту казахстанской творческой продукции должно стать основной целью Фонда развития креативной индустрии.»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Поручение Премьер-министра Олжаса Бектенова, Khabar.kz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Что закрепил Закон о КИ (№ 266-VIII ЗРК от 18.02.2026):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Понятийный аппарат: определения «креативные индустрии», «субъект КИ», «работник КИ», «креативная деятельность»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Реестр субъектов КИ — онлайн-платформа для регистрации и учёта, администрируемая МКИ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Права работника КИ: защита информации, привлечение третьих лиц, вступление в ассоциации, доступ к архивам и музеям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Социальная защита работников КИ наравне с работниками культуры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Льготная аренда имущества государственных организаций культуры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Мониторинг привлечения частных инвестиций в КИ при госсофинансировании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Вовлечение молодёжи в КИ через молодёжные инициативы и проекты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Акиматы создают условия для предпринимательства в сфере КИ</w:t>
      </w:r>
    </w:p>
    <w:p>
      <w:pPr>
        <w:numPr>
          <w:ilvl w:val="0"/>
          <w:numId w:val="100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Изменения в Законе о кинематографии: экспертиза фильмов, прокатные удостоверения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Сохраняющиеся задачи (не охвачены Законом):</w:t>
      </w:r>
    </w:p>
    <w:p>
      <w:pPr>
        <w:numPr>
          <w:ilvl w:val="0"/>
          <w:numId w:val="100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Перечень 43 кодов ОКЭД недостаточно детализирован — ряд подотраслей (мода, блогеры, IT-creative, кино-дистрибуция, e-sports) не выделены как самостоятельные виды деятельности</w:t>
      </w:r>
    </w:p>
    <w:p>
      <w:pPr>
        <w:numPr>
          <w:ilvl w:val="0"/>
          <w:numId w:val="100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 создан специальный налоговый режим для КИ</w:t>
      </w:r>
    </w:p>
    <w:p>
      <w:pPr>
        <w:numPr>
          <w:ilvl w:val="0"/>
          <w:numId w:val="100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 сформирована системная поддержка экспорта креативной продукции</w:t>
      </w:r>
    </w:p>
    <w:p>
      <w:pPr>
        <w:numPr>
          <w:ilvl w:val="0"/>
          <w:numId w:val="100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 создана национальная цифровая инфраструктура для сектора</w:t>
      </w:r>
    </w:p>
    <w:p>
      <w:pPr>
        <w:numPr>
          <w:ilvl w:val="0"/>
          <w:numId w:val="100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Нет механизмов защиты интеллектуальной собственности, адаптированных под КИ</w:t>
      </w:r>
    </w:p>
    <w:p>
      <w:pPr>
        <w:numPr>
          <w:ilvl w:val="0"/>
          <w:numId w:val="100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Региональное развитие КИ остаётся фрагментарным</w:t>
      </w:r>
    </w:p>
    <w:bookmarkEnd w:id="14"/>
    <w:bookmarkStart w:id="15" w:name="ключевые-метрики-отрасли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2.2 Ключевые метрики отрасли</w:t>
      </w:r>
    </w:p>
    <w:tbl>
      <w:tblPr>
        <w:tblStyle w:val="Table"/>
        <w:tblW w:type="pct" w:w="4923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924"/>
        <w:gridCol w:w="487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Значение (2025)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КИ в ВВП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~1% (ВДС ~1,2 трлн ₸, МФЦА/DASCO, 2023)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Субъектов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46 667 (МКИ РК,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Занятость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~143 600 человек (МКИ РК,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Креативных хабов и пространств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 (Фонд развития КИ,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Кинорынок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44 млрд ₸, доля кино — 45% от всех КИ (данные Фонда развития КИ,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Киноэкраны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446, потенциал — 2 000 (данные МКИ РК,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Рынок импорта игр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$238 млн, 99,9% — импорт (данные МНЭ РК / отраслевые оценки,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Рейтинг WIPO (интеллектуальная собственность)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81-е место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(Global Innovation Index 2025, WIPO); 65-е — только в суб-индексе Creative goods &amp; services (GII 2024)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Экспорт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оценочно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$150-250 млн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(средняя методология: GameDev $25-35M, IT creative $50-100M, музыка $3-5M, кино $3-8M, прочие $20-30M; данные Astana Hub, AIFC, отраслевые оценки, 2025). При широкой методологии UNCTAD, включающей IT-услуги — $750-850M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VC-инвестиции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~$0, при $71 млн VC в Казахстане — 74% от всех VC-сделок ЦА (по данным RISE Research / KPMG / Dealroom, 2024)</w:t>
            </w:r>
          </w:p>
        </w:tc>
      </w:tr>
    </w:tbl>
    <w:bookmarkEnd w:id="15"/>
    <w:bookmarkStart w:id="24" w:name="системные-барьеры-развит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 Системные барьеры развития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По результатам трёх стратегических сессий (Астана 17.02.2026, Алматы 19.02.2026, онлайн-сессия с регионами РК 20.02.2026) с участием более 100 представителей индустрии, а также анализа предложений, поступивших через Google-форму, выявлены следующие системные барьеры:</w:t>
      </w:r>
    </w:p>
    <w:bookmarkStart w:id="16" w:name="налоговое-давление-критический-барьер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2.3.1 Налоговое давление (критический барьер)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Налоговая система не учитывает специфику креативного сектора: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«Упрощённый режим налогообложения стал основой развития креативных индустрий, где большинство специалистов — мобилографы, дизайнеры, кинематографисты, рекламщики — работают как ИП или самозанятые.»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Открытое письмо представителей рекламной и креативной индустрии, er10.kz</w:t>
      </w:r>
    </w:p>
    <w:p>
      <w:pPr>
        <w:numPr>
          <w:ilvl w:val="0"/>
          <w:numId w:val="100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Агентская 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 выплате гонораров специалистам агентства выступают налоговыми агентами и уплачивают 26% со всей суммы, включая долю, которая агентству не принадлежит — например, при бюджете на актёров 50 млн ₸ значительная часть уходит только на налоговые отчисления (по данным участников стратсессии CIAQ, Астана, 17.02.2026)</w:t>
      </w:r>
    </w:p>
    <w:p>
      <w:pPr>
        <w:numPr>
          <w:ilvl w:val="0"/>
          <w:numId w:val="100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Проблема ИП: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Индивидуальные предприниматели не принимаются к вычетам, КПН уплачивается со всей суммы проекта — например, у кинопродюсера остаётся порядка 20% бокс-офиса (по данным участников стратсессии CIAQ, Алматы, 19.02.2026)</w:t>
      </w:r>
    </w:p>
    <w:p>
      <w:pPr>
        <w:numPr>
          <w:ilvl w:val="0"/>
          <w:numId w:val="100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 проблемы: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 данным Комитета государственных доходов МФ РК, 854 блогера получили налоговые претензии на общую сумму 71,9 млрд ₸; порядка 200 блогеров ушли из предпринимательства (январь 2026) из-за ужесточения налогового администрирования (данные CIAQ, 2026)</w:t>
      </w:r>
    </w:p>
    <w:p>
      <w:pPr>
        <w:numPr>
          <w:ilvl w:val="0"/>
          <w:numId w:val="100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Независимые театры: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48 независимых театров Казахстана обеспечивают 757 рабочих мест, 170 000 зрителей и 2 727 спектаклей за 2024-2025, при этом повышение НДС и отмена упрощённого режима (3%) угрожают закрытием до 90% из них (обращение независимых театров к МКИ, март 2026). Театры — одна из наиболее уязвимых категорий КИ: низкая маржинальность, невозможность зачёта НДС, высокая чувствительность к росту налоговых ставок</w:t>
      </w:r>
    </w:p>
    <w:p>
      <w:pPr>
        <w:numPr>
          <w:ilvl w:val="0"/>
          <w:numId w:val="100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Следствие: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Стимулирование теневой экономики — часть агентств работает неофициально для снижения налоговой нагрузки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«Для креативного сектора, где доля таких подрядчиков достигает 80-90%, это решение может стать ударом по экосистеме, которая строилась годами вокруг гибкости, проектной работы и малого бизнеса.»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Анализ влияния нового Налогового кодекса на креативную индустрию, Esquire.kz</w:t>
      </w:r>
    </w:p>
    <w:bookmarkEnd w:id="16"/>
    <w:bookmarkStart w:id="17" w:name="неполнота-правовой-рамк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2.3.2 Неполнота правовой рамки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Закон № 266-VIII ЗРК от 18.02.2026 создал базовую правовую основу (определения, реестр, права работников КИ), однако ряд критических пробелов сохраняется:</w:t>
      </w:r>
    </w:p>
    <w:p>
      <w:pPr>
        <w:numPr>
          <w:ilvl w:val="0"/>
          <w:numId w:val="100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 определены конкретные формы и механизмы государственной финансовой поддержки КИ (налоговые стимулы, рибейты, гранты)</w:t>
      </w:r>
    </w:p>
    <w:p>
      <w:pPr>
        <w:numPr>
          <w:ilvl w:val="0"/>
          <w:numId w:val="100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 разграничены чётко «креативная индустрия» (бизнес, монетизация, экспорт) и «культурная сфера» (наследие, дотации, духовные ценности) на уровне финансирования</w:t>
      </w:r>
    </w:p>
    <w:p>
      <w:pPr>
        <w:numPr>
          <w:ilvl w:val="0"/>
          <w:numId w:val="100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Закон не затрагивает расширение ОКЭД, налоговую реформу, экспортную поддержку и защиту IP</w:t>
      </w:r>
    </w:p>
    <w:bookmarkEnd w:id="17"/>
    <w:bookmarkStart w:id="18" w:name="неполная-классификация-окэд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2.3.3 Неполная классификация ОКЭД</w:t>
      </w:r>
    </w:p>
    <w:p>
      <w:pPr>
        <w:numPr>
          <w:ilvl w:val="0"/>
          <w:numId w:val="100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Текущие 43 кода ОКЭД недостаточно детализированы: мода, digital-креаторы, блогеры, IT-creative, кино-дистрибуция, e-sports не выделены как самостоятельные виды деятельности</w:t>
      </w:r>
    </w:p>
    <w:p>
      <w:pPr>
        <w:numPr>
          <w:ilvl w:val="0"/>
          <w:numId w:val="100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Из 300+ видов деятельности в КИ большинство не имеют отдельного кода ОКЭД</w:t>
      </w:r>
    </w:p>
    <w:p>
      <w:pPr>
        <w:numPr>
          <w:ilvl w:val="0"/>
          <w:numId w:val="100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Многие ремесленные профессии (например, «мастер войлока») юридически не существуют — нет правового статуса и профессиональных стандартов</w:t>
      </w:r>
    </w:p>
    <w:p>
      <w:pPr>
        <w:numPr>
          <w:ilvl w:val="0"/>
          <w:numId w:val="100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Невозможен корректный статистический учёт отрасли, адресная поддержка и планирование</w:t>
      </w:r>
    </w:p>
    <w:bookmarkEnd w:id="18"/>
    <w:bookmarkStart w:id="19" w:name="региональный-дисбаланс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2.3.4 Региональный дисбаланс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«Более половины всех зарегистрированных субъектов креативной индустрии находятся в Алматы и Астане.»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Концепция развития креативных индустрий РК на 2021-2025 годы, Adilet.zan.kz</w:t>
      </w:r>
    </w:p>
    <w:p>
      <w:pPr>
        <w:numPr>
          <w:ilvl w:val="0"/>
          <w:numId w:val="100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Ресурсы, специалисты и площадки сконцентрированы в Алматы и Астане</w:t>
      </w:r>
    </w:p>
    <w:p>
      <w:pPr>
        <w:numPr>
          <w:ilvl w:val="0"/>
          <w:numId w:val="100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 регионах есть креаторы, но нет продюсеров — некому довести продукт до рынка</w:t>
      </w:r>
    </w:p>
    <w:p>
      <w:pPr>
        <w:numPr>
          <w:ilvl w:val="0"/>
          <w:numId w:val="100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Массовый отток талантов из Павлодара, Актау и других городов</w:t>
      </w:r>
    </w:p>
    <w:p>
      <w:pPr>
        <w:numPr>
          <w:ilvl w:val="0"/>
          <w:numId w:val="100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16 одинаковых инкубаторов по регионам — неэффективная модель без учёта специфики</w:t>
      </w:r>
    </w:p>
    <w:p>
      <w:pPr>
        <w:numPr>
          <w:ilvl w:val="0"/>
          <w:numId w:val="100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Централизация создаёт риски коррупции и «продвижения своих»</w:t>
      </w:r>
    </w:p>
    <w:bookmarkEnd w:id="19"/>
    <w:bookmarkStart w:id="20" w:name="дефицит-финансовых-инструментов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2.3.5 Дефицит финансовых инструментов</w:t>
      </w:r>
    </w:p>
    <w:p>
      <w:pPr>
        <w:numPr>
          <w:ilvl w:val="0"/>
          <w:numId w:val="101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ГЦПНК: непрозрачность конкурсного отбора (Топ-10 по баллам денег не получил).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ГЦПНК ликвидируется в 2026 году, функции передаются АО «Казахфильм»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(Vlast.kz, 98mag.kz). За 2019-2023 профинансировано 100 фильмов на 17,7 млрд ₸, из них в прокат вышло 19 фильмов с кассовыми сборами 1,1 млрд ₸ при бюджете 6,7 млрд ₸ (ROI = 16,69%)</w:t>
      </w:r>
    </w:p>
    <w:p>
      <w:pPr>
        <w:numPr>
          <w:ilvl w:val="0"/>
          <w:numId w:val="101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Субсидии воспринимаются как «бесплатные деньги» под размытые цели</w:t>
      </w:r>
    </w:p>
    <w:p>
      <w:pPr>
        <w:numPr>
          <w:ilvl w:val="0"/>
          <w:numId w:val="101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Банки не готовы кредитовать креативный сектор и работать с IP как залогом</w:t>
      </w:r>
    </w:p>
    <w:p>
      <w:pPr>
        <w:numPr>
          <w:ilvl w:val="0"/>
          <w:numId w:val="101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При $71 млн VC-инвестиций в Казахстане (по данным RISE Research / KPMG / Dealroom, 2024) доля креативных индустрий в венчурных сделках практически нулевая</w:t>
      </w:r>
    </w:p>
    <w:bookmarkEnd w:id="20"/>
    <w:bookmarkStart w:id="21" w:name="отток-капитала-через-цифровые-платформы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2.3.6 Отток капитала через цифровые платформы</w:t>
      </w:r>
    </w:p>
    <w:p>
      <w:pPr>
        <w:numPr>
          <w:ilvl w:val="0"/>
          <w:numId w:val="101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По оценкам отрасли, 57,7% рекламных доходов приходится на digital (данные стратсессии CIAQ, Астана, 17.02.2026), при этом монетизация уходит за рубеж через Кинопоиск, Яндекс Музыка, Spotify, Google, Meta</w:t>
      </w:r>
    </w:p>
    <w:p>
      <w:pPr>
        <w:numPr>
          <w:ilvl w:val="0"/>
          <w:numId w:val="101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Нет собственных стриминговых и дистрибуционных платформ</w:t>
      </w:r>
    </w:p>
    <w:p>
      <w:pPr>
        <w:numPr>
          <w:ilvl w:val="0"/>
          <w:numId w:val="101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Отсутствуют механизмы удержания доходов внутри страны</w:t>
      </w:r>
    </w:p>
    <w:bookmarkEnd w:id="21"/>
    <w:bookmarkStart w:id="22" w:name="X880dd49c2fbafc893efe46dbfda554dc5c76ef1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2.3.7 Слабая защита интеллектуальной собственности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«Авторское право в Казахстане нарушается не из-за отсутствия закона, а из-за его незнания.»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Анализ правоприменения, Kursiv.media</w:t>
      </w:r>
    </w:p>
    <w:p>
      <w:pPr>
        <w:numPr>
          <w:ilvl w:val="0"/>
          <w:numId w:val="101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Регистрация IP дорогая и медленная (ожидание до нескольких месяцев)</w:t>
      </w:r>
    </w:p>
    <w:p>
      <w:pPr>
        <w:numPr>
          <w:ilvl w:val="0"/>
          <w:numId w:val="101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Третьи лица используют бренды до завершения формальностей</w:t>
      </w:r>
    </w:p>
    <w:p>
      <w:pPr>
        <w:numPr>
          <w:ilvl w:val="0"/>
          <w:numId w:val="101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Дизайн ремесленников массово копируется без последствий</w:t>
      </w:r>
    </w:p>
    <w:p>
      <w:pPr>
        <w:numPr>
          <w:ilvl w:val="0"/>
          <w:numId w:val="101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Закон об авторском праве не адаптирован под цифровую среду и современное искусство</w:t>
      </w:r>
    </w:p>
    <w:bookmarkEnd w:id="22"/>
    <w:bookmarkStart w:id="23" w:name="X77ac0afb94be12cfb775933b0538db2d1d4bcdf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2.3.8 Отсутствие исследовательской инфраструктуры КИ</w:t>
      </w:r>
    </w:p>
    <w:p>
      <w:pPr>
        <w:numPr>
          <w:ilvl w:val="0"/>
          <w:numId w:val="101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 Казахстане не существует специализированного исследовательского центра по креативным индустриям — нет аналога UK PEC (Policy &amp; Evidence Centre), корейского KOCCA Research, российского НИУ ВШЭ (Центр креативной экономики) или узбекского ACDF</w:t>
      </w:r>
    </w:p>
    <w:p>
      <w:pPr>
        <w:numPr>
          <w:ilvl w:val="0"/>
          <w:numId w:val="101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Базовые метрики не замеряются системно: объём экспорта КИ по секторам, вклад в ВВП по кластерам, занятость по подотраслям, доля локального контента, ROI государственных программ поддержки</w:t>
      </w:r>
    </w:p>
    <w:p>
      <w:pPr>
        <w:numPr>
          <w:ilvl w:val="0"/>
          <w:numId w:val="101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Отсутствует методология подсчёта экспорта КИ, адаптированная под казахстанскую классификацию — невозможно корректно сравнивать с Узбекистаном ($770 млн), Россией (4,2% ВВП) или Великобританией (£145,8 млрд)</w:t>
      </w:r>
    </w:p>
    <w:p>
      <w:pPr>
        <w:numPr>
          <w:ilvl w:val="0"/>
          <w:numId w:val="101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Данные по экспорту рассредоточены между ведомствами и организациями: кино — Казахфильм и дистрибьюторы, музыка — стриминговые платформы, GameDev — Astana Hub, ремёсла — KazTrade. Единая картина отсутствует</w:t>
      </w:r>
    </w:p>
    <w:p>
      <w:pPr>
        <w:numPr>
          <w:ilvl w:val="0"/>
          <w:numId w:val="101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Следствие: невозможно принимать обоснованные политические решения (evidence-based policy), обосновывать налоговые льготы перед МНЭ/Минфин, отслеживать эффективность Концепции</w:t>
      </w:r>
    </w:p>
    <w:bookmarkEnd w:id="23"/>
    <w:bookmarkEnd w:id="24"/>
    <w:bookmarkEnd w:id="25"/>
    <w:bookmarkStart w:id="47" w:name="раздел-3.-обзор-международного-опыта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3. Обзор международного опыта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Позитивный мировой опыт, применимый к Казахстану (п.22)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«Креативные индустрии — это не только мощный драйвер мировой экономики, но и инструмент сокращения бедности, занятости молодёжи, качественного образования и развития устойчивых городов.»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Сухроб Ходжиматов, заместитель постоянного представителя UNDP в Казахстане, UNDP Kazakhstan</w:t>
      </w:r>
    </w:p>
    <w:bookmarkStart w:id="26" w:name="великобритания-институциональная-модель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 Великобритания — институциональная модель</w:t>
      </w:r>
    </w:p>
    <w:p>
      <w:pPr>
        <w:numPr>
          <w:ilvl w:val="0"/>
          <w:numId w:val="101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£145,8 млрд GVA, 5,5% ВВП, 2,4 млн рабочих мест (DCMS, UK Government, 2024 provisional); рост +17,6% GVA за год, 29% занятых — самозанятые</w:t>
      </w:r>
    </w:p>
    <w:p>
      <w:pPr>
        <w:numPr>
          <w:ilvl w:val="0"/>
          <w:numId w:val="101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Creative Industries Council при правительстве; Creative Industries Sector Plan (2025) с целью сделать UK лучшим местом для инвестиций в креатив к 2035; Creative Industries Taskforce</w:t>
      </w:r>
    </w:p>
    <w:p>
      <w:pPr>
        <w:numPr>
          <w:ilvl w:val="0"/>
          <w:numId w:val="101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Реформированная система Audio Visual Expenditure Credits (AVEC) и Video Games Expenditure Credit (VGEC) с 1 января 2024: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34%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кино, ТВ и игр;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39%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анимации и VFX;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53%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независимого кино (IFTC, с 2024); бюджет до £15 млн (BFI)</w:t>
      </w:r>
    </w:p>
    <w:p>
      <w:pPr>
        <w:numPr>
          <w:ilvl w:val="0"/>
          <w:numId w:val="101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British Council — международное продвижение; UK Creative Industries — бренд-платформа; Nesta — инновационный фонд (GBP 33+ млн impact funds); Creative PEC (Policy &amp; Evidence Centre) — исследовательский хаб; Skills England (секторная оценка кадров); GBP 380 млн пакет господдержки КИ (январь 2025)</w:t>
      </w:r>
    </w:p>
    <w:p>
      <w:pPr>
        <w:numPr>
          <w:ilvl w:val="0"/>
          <w:numId w:val="101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Образование: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Creative Careers Programme (GBP 3 млн, 77 целевых территорий); сокращённые apprenticeships с августа 2025; GBP 27 млн на региональные центры креативного совершенства</w:t>
      </w:r>
    </w:p>
    <w:p>
      <w:pPr>
        <w:numPr>
          <w:ilvl w:val="0"/>
          <w:numId w:val="101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Институциональная модель совета при правительстве, секторальные налоговые стимулы, системный подход к экспорту, исследовательский центр PEC, модель ScreenSkills/Creative Careers</w:t>
      </w:r>
    </w:p>
    <w:bookmarkEnd w:id="26"/>
    <w:bookmarkStart w:id="27" w:name="X53e87ef9d73af71526d339aaf6fd5f63b6e45a8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3.2 Южная Корея — государственные инвестиции и экспорт контента</w:t>
      </w:r>
    </w:p>
    <w:p>
      <w:pPr>
        <w:numPr>
          <w:ilvl w:val="0"/>
          <w:numId w:val="101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KOCCA (Korea Creative Content Agency) — центральное агентство; 1,4-1,6% госбюджета направляется на культуру и КИ (Ministry of Culture, Sports and Tourism, Republic of Korea, 2024)</w:t>
      </w:r>
    </w:p>
    <w:p>
      <w:pPr>
        <w:numPr>
          <w:ilvl w:val="0"/>
          <w:numId w:val="101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Экспорт: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$14,2 млрд экспорта креативного контента — K-Pop, K-Drama, K-Beauty (KOCCA Annual Report, 2024)</w:t>
      </w:r>
    </w:p>
    <w:p>
      <w:pPr>
        <w:numPr>
          <w:ilvl w:val="0"/>
          <w:numId w:val="101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Hallyu Wave: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Системная модель подготовки артистов (training system), экспортная поддержка продюсерских компаний, бренд-лицензирование</w:t>
      </w:r>
    </w:p>
    <w:p>
      <w:pPr>
        <w:numPr>
          <w:ilvl w:val="0"/>
          <w:numId w:val="101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Образование: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Content Academy (1 000+ создателей/год), AI Content Academy (2026), 13-летняя программа Content Creative Talent Partnership (4 000 выпускников)</w:t>
      </w:r>
    </w:p>
    <w:p>
      <w:pPr>
        <w:numPr>
          <w:ilvl w:val="0"/>
          <w:numId w:val="101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Модель подготовки артистов, агентство развития КИ, экспорт Q-Pop и контента в страны ЦА и тюркского мира, модель KOCCA Research</w:t>
      </w:r>
    </w:p>
    <w:bookmarkEnd w:id="27"/>
    <w:bookmarkStart w:id="28" w:name="оаэ-свободные-зоны-и-инфраструктур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3.3 ОАЭ — свободные зоны и инфраструктура</w:t>
      </w:r>
    </w:p>
    <w:p>
      <w:pPr>
        <w:numPr>
          <w:ilvl w:val="0"/>
          <w:numId w:val="101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Dubai Design District (D3), Dubai Media City, twofour54 (Абу-Даби) — 3 500+ компаний (Dubai Creative Economy Strategy, 2024)</w:t>
      </w:r>
    </w:p>
    <w:p>
      <w:pPr>
        <w:numPr>
          <w:ilvl w:val="0"/>
          <w:numId w:val="101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0% налогов в свободных зонах для креативных компаний</w:t>
      </w:r>
    </w:p>
    <w:p>
      <w:pPr>
        <w:numPr>
          <w:ilvl w:val="0"/>
          <w:numId w:val="101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Инфраструктура: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Специализированные кластеры с полным циклом: от продакшна до дистрибуции</w:t>
      </w:r>
    </w:p>
    <w:p>
      <w:pPr>
        <w:numPr>
          <w:ilvl w:val="0"/>
          <w:numId w:val="101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Модель свободных экономических зон для КИ, особый режим для кластеров, привлечение международных компаний</w:t>
      </w:r>
    </w:p>
    <w:bookmarkEnd w:id="28"/>
    <w:bookmarkStart w:id="29" w:name="грузия-кинорибейты-и-копродукц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3.4 Грузия — кинорибейты и копродукция</w:t>
      </w:r>
    </w:p>
    <w:p>
      <w:pPr>
        <w:numPr>
          <w:ilvl w:val="0"/>
          <w:numId w:val="101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Cash rebate 20-25% для кинопроизводства с привязкой к локальным тратам</w:t>
      </w:r>
    </w:p>
    <w:p>
      <w:pPr>
        <w:numPr>
          <w:ilvl w:val="0"/>
          <w:numId w:val="101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Результат: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64 международных кинопроизводства привлечено (Georgian National Film Center, 2024); создана экосистема продакшн-сервисов</w:t>
      </w:r>
    </w:p>
    <w:p>
      <w:pPr>
        <w:numPr>
          <w:ilvl w:val="0"/>
          <w:numId w:val="101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Механизм рибейтов (закреплён в законе о кино, но не работает), система копродукционных соглашений, стандарты продакшн-сервисов</w:t>
      </w:r>
    </w:p>
    <w:bookmarkEnd w:id="29"/>
    <w:bookmarkStart w:id="30" w:name="эстония-цифровая-инфраструктур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3.5 Эстония — цифровая инфраструктура</w:t>
      </w:r>
    </w:p>
    <w:p>
      <w:pPr>
        <w:numPr>
          <w:ilvl w:val="0"/>
          <w:numId w:val="101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e-Residency — 100 000+ цифровых резидентов (e-Residency Portal, Estonia, 2025); полностью цифровая регистрация и администрирование бизнеса</w:t>
      </w:r>
    </w:p>
    <w:p>
      <w:pPr>
        <w:numPr>
          <w:ilvl w:val="0"/>
          <w:numId w:val="101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Инфраструктура: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Единый цифровой реестр, упрощённый режим для фрилансеров и самозанятых</w:t>
      </w:r>
    </w:p>
    <w:p>
      <w:pPr>
        <w:numPr>
          <w:ilvl w:val="0"/>
          <w:numId w:val="101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Цифровой реестр КИ, упрощённое администрирование, дистанционная регистрация IP</w:t>
      </w:r>
    </w:p>
    <w:bookmarkEnd w:id="30"/>
    <w:bookmarkStart w:id="31" w:name="колумбия-оранжевая-экономик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3.6 Колумбия — «оранжевая экономика»</w:t>
      </w:r>
    </w:p>
    <w:p>
      <w:pPr>
        <w:numPr>
          <w:ilvl w:val="0"/>
          <w:numId w:val="101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2,9% ВВП, 96 креативных зон в 50 городах (DANE / MinCultura, Colombia, 2024)</w:t>
      </w:r>
    </w:p>
    <w:p>
      <w:pPr>
        <w:numPr>
          <w:ilvl w:val="0"/>
          <w:numId w:val="101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Закон об «оранжевой экономике» — системная правовая рамка для КИ; банки принимают IP как залог; государственные гарантии для креативных проектов</w:t>
      </w:r>
    </w:p>
    <w:p>
      <w:pPr>
        <w:numPr>
          <w:ilvl w:val="0"/>
          <w:numId w:val="101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Финансирование: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Фонды «оранжевой экономики», налоговые стимулы для инвесторов</w:t>
      </w:r>
    </w:p>
    <w:p>
      <w:pPr>
        <w:numPr>
          <w:ilvl w:val="0"/>
          <w:numId w:val="101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Правовая модель, работа банков с IP как залогом, региональные креативные зоны</w:t>
      </w:r>
    </w:p>
    <w:bookmarkEnd w:id="31"/>
    <w:bookmarkStart w:id="32" w:name="россия-институциональная-вертикаль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3.7 Россия — институциональная вертикаль</w:t>
      </w:r>
    </w:p>
    <w:p>
      <w:pPr>
        <w:numPr>
          <w:ilvl w:val="0"/>
          <w:numId w:val="102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4,2% ВВП (8,26 трлн руб.), 4,6 млн занятых (6,2% от общей занятости), годовая выручка сектора — 14,5 трлн руб. (данные НИУ ВШЭ, АСИ, 2025). При этом 39% ВДС сектора приходится на программное обеспечение — без IT реальная «креативная» доля составляет около 2,5% ВВП</w:t>
      </w:r>
    </w:p>
    <w:p>
      <w:pPr>
        <w:numPr>
          <w:ilvl w:val="0"/>
          <w:numId w:val="102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Федеральный закон № 330-ФЗ от 08.08.2024 «О развитии креативных (творческих) индустрий»; Единый реестр субъектов КИ (Минэкономразвития); Региональный стандарт развития КИ (12 шагов, внедряется в 50 регионах); Карта креативных индустрий (map.creative-russia.ru)</w:t>
      </w:r>
    </w:p>
    <w:p>
      <w:pPr>
        <w:numPr>
          <w:ilvl w:val="0"/>
          <w:numId w:val="102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Специальный налоговый режим для КИ отсутствует — это слабое место закона. IT-компании пользуются льготной ставкой налога на прибыль (5%) и страховых взносов (7,6%). Самозанятые: 4-6% (НПД), лимит 2,4 млн руб./год</w:t>
      </w:r>
    </w:p>
    <w:p>
      <w:pPr>
        <w:numPr>
          <w:ilvl w:val="0"/>
          <w:numId w:val="102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Президентский фонд культурных инициатив (ПФКИ) — 42,5 млрд руб. за 2021-2025; Институт развития интернета (ИРИ) — 25,4 млрд руб./год на контент; Фонд кино — 7,6 млрд руб./год; АСИ — региональный стандарт и 12 дорожных карт; Федерация креативных индустрий (ФКИ); НИУ ВШЭ — Центр креативной экономики (исследовательская база)</w:t>
      </w:r>
    </w:p>
    <w:p>
      <w:pPr>
        <w:numPr>
          <w:ilvl w:val="0"/>
          <w:numId w:val="102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Структура закона (определения, реестр, кластеры, формы поддержки) — адаптировать без идеологической компоненты и с включением налоговых стимулов; региональный стандарт (12 шагов) — адаптировать для акиматов; карта КИ — создать аналог для Казахстана; модель грантового фонда (ПФКИ). Следует избегать: идеологической обусловленности поддержки, избыточной централизации, доминирования IT в статистике КИ, зависимости от бюджетного финансирования</w:t>
      </w:r>
    </w:p>
    <w:bookmarkEnd w:id="32"/>
    <w:bookmarkStart w:id="33" w:name="X592ef02f9ef92c2632b9000e32a0261ea5b6494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3.8 Узбекистан — Парк креативных индустрий и экспорт</w:t>
      </w:r>
    </w:p>
    <w:p>
      <w:pPr>
        <w:numPr>
          <w:ilvl w:val="0"/>
          <w:numId w:val="102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3,7% ВВП (56,8 трлн сумов), экспорт КИ — $770,6 млн, 319 000 занятых (данные Национального комитета по статистике, 2024). Методологическое примечание: Узбекистан считает долю КЭ в ВВП шире, чем Казахстан, включая IT-сектор и digital-контент</w:t>
      </w:r>
    </w:p>
    <w:p>
      <w:pPr>
        <w:numPr>
          <w:ilvl w:val="0"/>
          <w:numId w:val="102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Закон «О креативной экономике» (ЗРУ-970 от 02.10.2024) — единый полноценный закон (а не поправки к существующим); 15 направлений креативной деятельности; Парк КИ на принципах ГЧП (Ташкент + региональные филиалы в Самарканде, Бухаре, Хиве, Нукусе); ACDF (Фонд развития культуры и искусства) как оператор; Республиканский совет по развитию КЭ (15 членов, консультативный); Департамент по развитию КЭ и туризма при Администрации Президента</w:t>
      </w:r>
    </w:p>
    <w:p>
      <w:pPr>
        <w:numPr>
          <w:ilvl w:val="0"/>
          <w:numId w:val="102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Парк КИ — 50% скидка на НДФЛ + социальный налог (с 12% до 6%), 50% скидка на аренду, срок до 01.01.2031; IT Park — 0% по всем налогам до 01.01.2040; текстиль и мода — 2% налог на прибыль + 1% соцналог (до 2028)</w:t>
      </w:r>
    </w:p>
    <w:p>
      <w:pPr>
        <w:numPr>
          <w:ilvl w:val="0"/>
          <w:numId w:val="102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Кинорибейты: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прогрессивная шкала 10-25% от расходов на съёмку (с 01.03.2026), максимум 4 млрд сумов ($310K) за фильм; координатор — Комитет по туризму; привязка к демонстрации туристической привлекательности страны</w:t>
      </w:r>
    </w:p>
    <w:p>
      <w:pPr>
        <w:numPr>
          <w:ilvl w:val="0"/>
          <w:numId w:val="102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Институциональная вертикаль (Департамент АП → Совет → ACDF → Парк КИ) — модель координации; единый закон о КЭ (а не поправки к 4 законам); экстерриториальный формат Парка КИ (работа из любого города); прогрессивный кинорибейт; Creative Incubator (ACDF + IT Park + университет). IV WCCE в Ташкенте (2024, 2 000+ участников из 80+ стран) — пример международного позиционирования через хостинг форума</w:t>
      </w:r>
    </w:p>
    <w:bookmarkEnd w:id="33"/>
    <w:bookmarkStart w:id="34" w:name="Xd702c5ca454146f90948ac8b0fc20c4befe4c32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3.9 Кыргызстан — модель Парка креативных индустрий</w:t>
      </w:r>
    </w:p>
    <w:p>
      <w:pPr>
        <w:numPr>
          <w:ilvl w:val="0"/>
          <w:numId w:val="102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доля КИ в ВВП — около 1% (оценка, официальная статистика ограничена); 130+ резидентов ПКИ, выручка резидентов — 915 млн сомов ($11 млн) за 2025 год с десятикратным ростом год к году; ПВТ (Парк высоких технологий) — 500+ резидентов, экспорт $200 млн (2025)</w:t>
      </w:r>
    </w:p>
    <w:p>
      <w:pPr>
        <w:numPr>
          <w:ilvl w:val="0"/>
          <w:numId w:val="102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Указ Президента (апрель 2022) определил КЭ приоритетным направлением; Закон КР №88 от 08.08.2022 «О Парке креативных индустрий» — Кыргызстан стал первой страной в мире, принявшей специализированный закон о Парке КИ с выделенным налоговым режимом; 34 группы / 72 вида деятельности; Наблюдательный совет (7 человек: 5 от частного сектора, 2 от государства); Фонд поддержки КИ (создан в 2025)</w:t>
      </w:r>
    </w:p>
    <w:p>
      <w:pPr>
        <w:numPr>
          <w:ilvl w:val="0"/>
          <w:numId w:val="102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единый налог с выручки заменяет три налога (НП 10%, НДС 12%, НсП 1-5%): 0,5% в 2023-2024,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1% в 2025-2026</w:t>
      </w:r>
      <w:r>
        <w:rPr>
          <w:rFonts w:ascii="Times New Roman" w:hAnsi="Times New Roman"/>
          <w:color w:val="000000"/>
          <w:sz w:val="24"/>
        </w:rPr>
        <w:t xml:space="preserve"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2% с 2027 года</w:t>
      </w:r>
      <w:r>
        <w:rPr>
          <w:rFonts w:ascii="Times New Roman" w:hAnsi="Times New Roman"/>
          <w:color w:val="000000"/>
          <w:sz w:val="24"/>
        </w:rPr>
        <w:t xml:space="preserve">; подоходный налог сотрудников — 5% (вместо 10%); социальные взносы — 12% от среднемесячной зарплаты региона (вместо 17,25% ФОТ); дополнительно 1% выручки — ежеквартальный взнос в Дирекцию ПКИ (фонд развития). Совокупная налоговая нагрузка снижается в 10-15 раз по сравнению с общим режимом</w:t>
      </w:r>
    </w:p>
    <w:p>
      <w:pPr>
        <w:numPr>
          <w:ilvl w:val="0"/>
          <w:numId w:val="102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Модель единого налога с выручки для КИ — ключевой кейс для обоснования налоговой реформы в Казахстане; прогрессивная шкала (постепенный рост ставки) даёт бизнесу время для масштабирования; самоуправление (частный сектор в большинстве в НС) — модель для Координационного совета; требование 90% выручки из КИ — можно снизить до 70%. Ограничения: малая экономика ($14 млрд ВВП КР vs $260 млрд ВВП КЗ), отсутствие физической инфраструктуры (ПКИ — налоговый режим, а не парк в физическом смысле), медленный старт (2 года от закона до первого резидента)</w:t>
      </w:r>
    </w:p>
    <w:bookmarkEnd w:id="34"/>
    <w:bookmarkStart w:id="35" w:name="X615105d2ca76c897919568b4c2e8e300030cbcc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3.10 Турция — экспорт сериалов и GameDev-экосистема</w:t>
      </w:r>
    </w:p>
    <w:p>
      <w:pPr>
        <w:numPr>
          <w:ilvl w:val="0"/>
          <w:numId w:val="102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2,6-2,9% ВВП (добавленная стоимость), 4,34% от общей занятости; экспорт КИ — $12 млрд (2018); 97 технопарков в 59 провинциях (C9, 2026)</w:t>
      </w:r>
    </w:p>
    <w:p>
      <w:pPr>
        <w:numPr>
          <w:ilvl w:val="0"/>
          <w:numId w:val="102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Секторальный подход (нет единого закона о КИ); Закон 5224 о кинопроизводстве; Turkish Film Commission с офисами в 6 странах; ISTKA (гранты для КИ); проект INSPIRE (ЕС + Турция, 2024)</w:t>
      </w:r>
    </w:p>
    <w:p>
      <w:pPr>
        <w:numPr>
          <w:ilvl w:val="0"/>
          <w:numId w:val="102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Технопарки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100% освобождение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от корпоративного налога на R&amp;D-доходы, 0% НДС на ПО, 0% НДФЛ на зарплаты R&amp;D-персонала; кинорибейты до 30%; экспортные субсидии GameDev — возмещение до 75% расходов на выставки, до 70% на локализацию</w:t>
      </w:r>
    </w:p>
    <w:p>
      <w:pPr>
        <w:numPr>
          <w:ilvl w:val="0"/>
          <w:numId w:val="102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Уникальные кейсы: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3-й крупнейший экспортёр ТВ-контента в мире (дизи-формат, $500M+, 300+ продукций в 200+ стран); Dream Games — оценка $5 млрд (Royal Match, $1,47 млрд выручки); GameDev-рынок $695 млн (+20% г/г); alumni-эффект Peak Games (20+ студий); WIPO GII — 39-е место</w:t>
      </w:r>
    </w:p>
    <w:p>
      <w:pPr>
        <w:numPr>
          <w:ilvl w:val="0"/>
          <w:numId w:val="102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Технопарк-модель (расширение Astana Hub на КИ); экспорт казахских сериалов на тюркоязычные рынки (200+ млн зрителей); создание Kazakhstan Film Commission; экспортные субсидии на локализацию и выставки</w:t>
      </w:r>
    </w:p>
    <w:bookmarkEnd w:id="35"/>
    <w:bookmarkStart w:id="36" w:name="польша-gamedev-хаб-ес-и-ip-box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3.11 Польша — GameDev-хаб ЕС и IP Box</w:t>
      </w:r>
    </w:p>
    <w:p>
      <w:pPr>
        <w:numPr>
          <w:ilvl w:val="0"/>
          <w:numId w:val="102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~6,3% ВВП (добавленная стоимость, 2018), 256 000 занятых, 130 100 предприятий (99% — микро); GameDev выручка EUR 1,286 млрд (+250% за 5 лет), ~96% — экспорт; ~500 GameDev-компаний (PARP, PAIH, 2025)</w:t>
      </w:r>
    </w:p>
    <w:p>
      <w:pPr>
        <w:numPr>
          <w:ilvl w:val="0"/>
          <w:numId w:val="102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IP Box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ставка 5% на доходы от IP (7 650 компаний в 2024); R&amp;D Tax Relief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200% вычет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расходов на R&amp;D; 30% cash rebate для кино (PLN 108 млн/год);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50% налоговые вычеты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творческих работников при передаче авторских прав; освобождение от соцстрахования первые 6 месяцев для новых ИП</w:t>
      </w:r>
    </w:p>
    <w:p>
      <w:pPr>
        <w:numPr>
          <w:ilvl w:val="0"/>
          <w:numId w:val="102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PISF (кинофонд), PARP (предпринимательство), PAIH (инвестиции и торговля), Creative Poland (ассоциация), Polish Film Commission</w:t>
      </w:r>
    </w:p>
    <w:p>
      <w:pPr>
        <w:numPr>
          <w:ilvl w:val="0"/>
          <w:numId w:val="1024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IP Box — ключевая модель для GameDev-стимулирования; R&amp;D-вычеты для творческих студий; 50% вычеты для креативных работников; модель ассоциации Creative Poland (аналог CIAQ)</w:t>
      </w:r>
    </w:p>
    <w:bookmarkEnd w:id="36"/>
    <w:bookmarkStart w:id="37" w:name="малайзия-анимация-и-halal-creative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3.12 Малайзия — анимация и Halal Creative</w:t>
      </w:r>
    </w:p>
    <w:p>
      <w:pPr>
        <w:numPr>
          <w:ilvl w:val="0"/>
          <w:numId w:val="102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6,8% ВВП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(ДОСМ, 2024), 763 100 занятых (4,7%); экспорт КИ — RM 63 млрд ($13,5 млрд, 2024); национальная политика DIKN (2010) (C9, 2026)</w:t>
      </w:r>
    </w:p>
    <w:p>
      <w:pPr>
        <w:numPr>
          <w:ilvl w:val="0"/>
          <w:numId w:val="102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0-5-10%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 IP-доходы (прогрессивная шкала); FIMI — кинорибейт 30-35%; специальные зоны: Iskandar Malaysia, Cyberjaya</w:t>
      </w:r>
    </w:p>
    <w:p>
      <w:pPr>
        <w:numPr>
          <w:ilvl w:val="0"/>
          <w:numId w:val="102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MyCreative Ventures (венчурный фонд КИ), FINAS (кинофонд), MDEC (цифровая экономика); Digital Content Ecosystem (DCE)</w:t>
      </w:r>
    </w:p>
    <w:p>
      <w:pPr>
        <w:numPr>
          <w:ilvl w:val="0"/>
          <w:numId w:val="102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Уникальные кейсы: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анимация Upin &amp; Ipin — экспорт в 100+ стран; Halal creative — уникальная ниша на стыке КИ и исламской экономики; WIPO GII — 34-е место</w:t>
      </w:r>
    </w:p>
    <w:p>
      <w:pPr>
        <w:numPr>
          <w:ilvl w:val="0"/>
          <w:numId w:val="102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Модель MyCreative Ventures; анимационная индустрия; позиционирование на тюркско-исламские рынки; прогрессивная шкала налогов на IP</w:t>
      </w:r>
    </w:p>
    <w:bookmarkEnd w:id="37"/>
    <w:bookmarkStart w:id="38" w:name="индонезия-отдельное-министерство-ки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3.13 Индонезия — отдельное министерство КИ</w:t>
      </w:r>
    </w:p>
    <w:p>
      <w:pPr>
        <w:numPr>
          <w:ilvl w:val="0"/>
          <w:numId w:val="102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7,28% ВВП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(Rp 1 611 трлн, ~$100 млрд); экспорт $25 млрд (2024); занятость — 27,4 млн (18,7% рабочей силы); инвестиции $8,4 млрд (C10, 2026)</w:t>
      </w:r>
    </w:p>
    <w:p>
      <w:pPr>
        <w:numPr>
          <w:ilvl w:val="0"/>
          <w:numId w:val="102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Единственная страна в мире с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отдельным Министерством креативной экономики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(с октября 2024, эволюция от BEKRAF 2015); 16 подсекторов КИ; рамочная программа Asta Ekraf (8 столпов); цель — 11% ВВП к 2045</w:t>
      </w:r>
    </w:p>
    <w:p>
      <w:pPr>
        <w:numPr>
          <w:ilvl w:val="0"/>
          <w:numId w:val="102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Tax Holiday — снижение КПН до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100%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для инвестиций от $6 млн в креативную цифровую экономику; 24 Special Economic Zones; D-HUB KEK (BSD City) — специализированная зона для КИ</w:t>
      </w:r>
    </w:p>
    <w:p>
      <w:pPr>
        <w:numPr>
          <w:ilvl w:val="0"/>
          <w:numId w:val="102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Инвестфонд КИ: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Rp 5 трлн (~$310 млн, запуск май 2025); дополнительно Rp 2,3 трлн на AI-трансформацию КИ</w:t>
      </w:r>
    </w:p>
    <w:p>
      <w:pPr>
        <w:numPr>
          <w:ilvl w:val="0"/>
          <w:numId w:val="102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Уникальный кейс: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Батик — UNESCO Heritage (2009) + бизнес-модель: экспорт вырос с $22 млн (2010) до $340 млн (2014)</w:t>
      </w:r>
    </w:p>
    <w:p>
      <w:pPr>
        <w:numPr>
          <w:ilvl w:val="0"/>
          <w:numId w:val="102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Траектория BEKRAF → Министерство (для КЗ: агентство → рост); 16 подсекторов для расширения ОКЭД; Tax Holiday для КИ в СЭЗ; батик-модель для казахского ремесла (войлок, ковры → UNESCO + сертификация → экспорт)</w:t>
      </w:r>
    </w:p>
    <w:bookmarkEnd w:id="38"/>
    <w:bookmarkStart w:id="39" w:name="Xcd11bf38e4d7e85ffd14ac5de2942993488eaec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3.14 Вьетнам — UNESCO Creative City и ремесленные деревни</w:t>
      </w:r>
    </w:p>
    <w:p>
      <w:pPr>
        <w:numPr>
          <w:ilvl w:val="0"/>
          <w:numId w:val="102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~3-4% ВВП (цель 7% к 2030); экспорт ремёсел $2 млрд (2024); GameDev — $1,66 млрд (Топ-3 в мире по мобильным играм); ~$560 млн бюджет на культуру (2021-2025) (C10, 2026)</w:t>
      </w:r>
    </w:p>
    <w:p>
      <w:pPr>
        <w:numPr>
          <w:ilvl w:val="0"/>
          <w:numId w:val="102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Муниципальная модель — Ханой как драйвер через UNESCO Creative City of Design (2019); Хошимин — UNESCO Creative City of Film (2025); 5 400+ ремесленных деревень (крупнейшая в мире сеть); программа OCOP (One Commune One Product)</w:t>
      </w:r>
    </w:p>
    <w:p>
      <w:pPr>
        <w:numPr>
          <w:ilvl w:val="0"/>
          <w:numId w:val="102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IT-компании в хай-тек парках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10%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 15 лет; Tax Holiday — 4 года полного освобождения + 9 лет 50% скидки; 0% НДС на экспорт ПО</w:t>
      </w:r>
    </w:p>
    <w:p>
      <w:pPr>
        <w:numPr>
          <w:ilvl w:val="0"/>
          <w:numId w:val="102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Номинация Алматы/Астаны в UNESCO Creative City; сеть «креативных аулов» по модели ремесленных деревень; распространение IT-льгот на все КИ; муниципальная модель (акимат Алматы как драйвер)</w:t>
      </w:r>
    </w:p>
    <w:bookmarkEnd w:id="39"/>
    <w:bookmarkStart w:id="40" w:name="X6eb70e2bb552681cfa8f10c40bd9a3643d1e9b2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3.15 Нигерия — органический рост Nollywood и Afrobeats</w:t>
      </w:r>
    </w:p>
    <w:p>
      <w:pPr>
        <w:numPr>
          <w:ilvl w:val="0"/>
          <w:numId w:val="102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2,3% ВВП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(2025 прогноз, рост с 1,4% в 2023); доход КИ-сектора $14,8 млрд; 4,2 млн занятых; Nollywood — 2 500+ фильмов/год (#2 в мире); Afrobeats — $400 млн+ (2024) (C10, 2026)</w:t>
      </w:r>
    </w:p>
    <w:p>
      <w:pPr>
        <w:numPr>
          <w:ilvl w:val="0"/>
          <w:numId w:val="102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Пример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органического роста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КИ снизу вверх, без системной господдержки. Государство догоняет индустрию: Destination 2030 ($100 млрд КИ-дохода), Creative Economy Development Fund (CEDF, запуск май 2025), Copyright Act 2022</w:t>
      </w:r>
    </w:p>
    <w:p>
      <w:pPr>
        <w:numPr>
          <w:ilvl w:val="0"/>
          <w:numId w:val="102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Финансирование: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CEDF (фаза 1: зрелые проекты $100K+, фаза 2: МСБ); Creative Industry Financing Initiative (CIFI, ЦБН) — льготные кредиты для КИ; Pioneer Status (льготы для пионерных КИ-компаний)</w:t>
      </w:r>
    </w:p>
    <w:p>
      <w:pPr>
        <w:numPr>
          <w:ilvl w:val="0"/>
          <w:numId w:val="1028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Государство может создать условия (IP, налоги, инфраструктура) и позволить рынку расти; CEDF — модель для КЗ; стратегия Q-Pop / этно-музыки по модели Afrobeats; борьба с пиратством через WIPO</w:t>
      </w:r>
    </w:p>
    <w:bookmarkEnd w:id="40"/>
    <w:bookmarkStart w:id="41" w:name="марокко-кино-и-ремёсл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3.16 Марокко — кино и ремёсла</w:t>
      </w:r>
    </w:p>
    <w:p>
      <w:pPr>
        <w:numPr>
          <w:ilvl w:val="0"/>
          <w:numId w:val="102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Развитый кинорибейтный режим; Уарзазат — «Голливуд Африки» (Atlas Studios, крупнейшая киностудия Африки); ремёсла — значимый сектор КИ и экспорта</w:t>
      </w:r>
    </w:p>
    <w:p>
      <w:pPr>
        <w:numPr>
          <w:ilvl w:val="0"/>
          <w:numId w:val="102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Модель: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Центр кинематографии Марокко (CCM) администрирует программы поддержки кинопроизводства; ремесленные кластеры интегрированы в туристическую экономику; UNESCO Creative Cities (Фес — ремёсла, 2019; Тетуан — дизайн, 2023)</w:t>
      </w:r>
    </w:p>
    <w:p>
      <w:pPr>
        <w:numPr>
          <w:ilvl w:val="0"/>
          <w:numId w:val="102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Модель интеграции кино-локации с туристическим маркетингом; ремесленные кластеры как элемент туристической экономики</w:t>
      </w:r>
    </w:p>
    <w:bookmarkEnd w:id="41"/>
    <w:bookmarkStart w:id="42" w:name="франция-золотой-стандарт-ки-политики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3.17 Франция — золотой стандарт КИ-политики</w:t>
      </w:r>
    </w:p>
    <w:p>
      <w:pPr>
        <w:numPr>
          <w:ilvl w:val="0"/>
          <w:numId w:val="103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€102,7 млрд выручка КИ (~2,9% ВВП), €43,1 млрд прямая добавленная стоимость, 586 000 прямых рабочих мест; экспорт КИ — €32,1 млрд; LVMH экспортирует €23,5 млрд (4% всего экспорта Франции) (C11, 2026)</w:t>
      </w:r>
    </w:p>
    <w:p>
      <w:pPr>
        <w:numPr>
          <w:ilvl w:val="0"/>
          <w:numId w:val="103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CNC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(Centre national du cinéma) — единственный в мире крупный кинофонд, НЕ зависящий от госбюджета (финансируется из целевых налогов на кинобилеты, ТВ, стриминг); бюджет ~€700M/год; Film France; Unifrance (€401,2M экспортная выручка аудиовизуальных программ, рекорд 2024); Station F — крупнейший стартап-кампус мира (37 000 м², 1 000 стартапов)</w:t>
      </w:r>
    </w:p>
    <w:p>
      <w:pPr>
        <w:numPr>
          <w:ilvl w:val="0"/>
          <w:numId w:val="103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TRIP — 30% (до 40% для VFX) кэшбэк на расходы во Франции, кэп €30M/проект; CIJV — 30% налоговый кредит на видеоигры (продлён до 2028); Culture Pass — €150 для 18-летних на культурные расходы (сокращён с €300 в 2025)</w:t>
      </w:r>
    </w:p>
    <w:p>
      <w:pPr>
        <w:numPr>
          <w:ilvl w:val="0"/>
          <w:numId w:val="103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Анимация: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Крупнейший производитель анимации в Европе, Топ-5 в мире; обязательные квоты для ТВ; Gobelins — «Гарвард анимации» (25 мест из 1 000 заявок, 93% трудоустройство)</w:t>
      </w:r>
    </w:p>
    <w:p>
      <w:pPr>
        <w:numPr>
          <w:ilvl w:val="0"/>
          <w:numId w:val="1030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Модель CNC — Фонд КИ финансируется из целевого налога на ТВ-рекламу, стриминг, кинобилеты (не из бюджета); TRIP для международных продакшнов через МФЦА; Culture Pass через Kaspi QR; модель ОКУПов (SACEM) для коллективного управления правами</w:t>
      </w:r>
    </w:p>
    <w:bookmarkEnd w:id="42"/>
    <w:bookmarkStart w:id="43" w:name="Xba95ecab0139e63c18bd369be14a850c89920ee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3.18 Литва — агрессивная КИ-политика малой страны</w:t>
      </w:r>
    </w:p>
    <w:p>
      <w:pPr>
        <w:numPr>
          <w:ilvl w:val="0"/>
          <w:numId w:val="103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~5% ВВП (GDP $85 млрд, 2,8 млн чел.); 10 000+ бизнесов в КИ (8,9% от всех фирм — 3-е место в ЕС); GameDev: €225 млн выручки, 115 компаний, 2 800 сотрудников; стартап-экосистема €12,4 млрд (C11, 2026)</w:t>
      </w:r>
    </w:p>
    <w:p>
      <w:pPr>
        <w:numPr>
          <w:ilvl w:val="0"/>
          <w:numId w:val="103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30% кинорибейт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через частную инвестиционную схему; КПН 15% (один из самых низких в ЕС); тройной вычет R&amp;D;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0% КПН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в первый год для малых КИ-предприятий (&lt;10 сотрудников, &lt;€300K выручки), 5% далее</w:t>
      </w:r>
    </w:p>
    <w:p>
      <w:pPr>
        <w:numPr>
          <w:ilvl w:val="0"/>
          <w:numId w:val="103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Уникальные кейсы: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Vilnius Tech Park (9 000+ м² в исторических зданиях XIX века, 90% заполняемость); GameDev-кластер Вильнюса (Nordcurrent, Wargaming); 3 единорога из 2,8M населения (Vinted, NordSecurity, BCG); планируемый аудиовизуальный хаб</w:t>
      </w:r>
    </w:p>
    <w:p>
      <w:pPr>
        <w:numPr>
          <w:ilvl w:val="0"/>
          <w:numId w:val="103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30% кинорибейт через налоговый механизм (не грантовый); трансформация промзон Алматы в креативные кластеры; 0% КПН для малых КИ-предприятий; модель «города индустрии» для аудиовизуального хаба</w:t>
      </w:r>
    </w:p>
    <w:bookmarkEnd w:id="43"/>
    <w:bookmarkStart w:id="44" w:name="финляндия-от-nokia-к-supercell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3.19 Финляндия — от Nokia к Supercell</w:t>
      </w:r>
    </w:p>
    <w:p>
      <w:pPr>
        <w:numPr>
          <w:ilvl w:val="0"/>
          <w:numId w:val="103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Масштаб: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~3,5% ВВП (цель — 7%); Growth Strategy for the Creative Economy 2025-2030 (3 приоритета: масштабируемый контент, креативные услуги, ивент-сектор); GameDev — €2,85 млрд (трансформация после Nokia) (C11, 2026)</w:t>
      </w:r>
    </w:p>
    <w:p>
      <w:pPr>
        <w:numPr>
          <w:ilvl w:val="0"/>
          <w:numId w:val="103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Институты: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Sitra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уникальный парламентский инновационный фонд (не зависит от правительства, инвестирует в социальные инновации); Business Finland — финансирует GameDev с 1995 года (фокус на коммерческой жизнеспособности); Neogames Finland; Finnish Film Foundation; Music Finland</w:t>
      </w:r>
    </w:p>
    <w:p>
      <w:pPr>
        <w:numPr>
          <w:ilvl w:val="0"/>
          <w:numId w:val="103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Налоги: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R&amp;D — тройной вычет расходов на R&amp;D-субконтрактинг (2021-2027); КПН — 20%</w:t>
      </w:r>
    </w:p>
    <w:p>
      <w:pPr>
        <w:numPr>
          <w:ilvl w:val="0"/>
          <w:numId w:val="103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Образование: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8 университетов + 12 политехникумов + 8 среднеспециальных с программами игровой индустрии; Aalto University (Game Design), Tampere University (Центр превосходства в игровой культуре); медиаграмотность с дошкольного возраста; лидер PISA по креативному мышлению</w:t>
      </w:r>
    </w:p>
    <w:p>
      <w:pPr>
        <w:numPr>
          <w:ilvl w:val="0"/>
          <w:numId w:val="1032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Применимость для 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GameDev-кластер без бюджетных денег (Supercell, Rovio, Remedy); образовательная экосистема (50+ программ); модель Sitra для инновационного фонда при Парламенте; Design for Government; медиаграмотность в школах</w:t>
      </w:r>
    </w:p>
    <w:bookmarkEnd w:id="44"/>
    <w:bookmarkStart w:id="46" w:name="сводная-таблица-бенчмарк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3.20 Сводная таблица бенчмарка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Инструмент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UK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Корея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ОАЭ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Грузия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Эстония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Колумбия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Россия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Узбекистан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Кыргызстан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Турция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Польша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Малайзия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Индонезия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Вьетнам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Нигерия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Франция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Литва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Финляндия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Закон о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Налоговые стимулы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Агентство развития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Свободные зоны для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Рибейты для кино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Цифровой реестр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IP как залог в банках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Исследовательский центр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Образовательные программы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IP-защита (уровень)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Высокий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Высокий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Отдельные хабы/кластеры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Culture Pass (молодёжь)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</w:p>
        </w:tc>
      </w:tr>
    </w:tbl>
    <w:bookmarkStart w:id="45" w:name="налоговая-конкуренция-в-центральной-ази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Налоговая конкуренция в Центральной Азии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Юрисдикция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Ставка для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Что заменяет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Комментарий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Кыргызстан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1% (2025-26), 2% (с 2027)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НП+НДС+НсП (~23%)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Заменяет ВСЕ налоги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Узбекистан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Парк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6% НДФЛ+соц.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НП+НДС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 01.05.2025 по 01.01.2031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Узбекистан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IT Park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налоги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 2040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ОАЭ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свободные зоны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 налоги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Бессрочно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Турция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технопарки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0% КПН на R&amp;D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КПН+НДС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Бессрочно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Литва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малые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0% (1-й год), 5% далее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КПН 15%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&lt;10 сотр., &lt;€300K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Казахстан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(текущий)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Нет спецрежима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Общий режим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Казахстан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(Концепция)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3-5% (предложение)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Единый платёж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 дифференциацией по кластерам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Россия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Нет спецрежима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Самозанятые: 4-6%</w:t>
            </w:r>
          </w:p>
        </w:tc>
      </w:tr>
    </w:tbl>
    <w:bookmarkEnd w:id="45"/>
    <w:bookmarkEnd w:id="46"/>
    <w:bookmarkEnd w:id="47"/>
    <w:bookmarkStart w:id="54" w:name="раздел-4.-видение-развития-отрасли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4. Видение развития отрасли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Описание целевого состояния КИ к 2030 году (п.23)</w:t>
      </w:r>
    </w:p>
    <w:bookmarkStart w:id="48" w:name="стратегическое-видение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4.1 Стратегическое видение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Казахстан — хаб креативных индустрий Центральной Азии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«Мир должен знать нас не только как талантливых, но и как влиятельный культурный хаб.»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Димаш Кудайберген, певец, продюсер Voice Beyond Horizon, Zakon.kz, январь 2026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К 2030 году Казахстан становится региональным центром креативной экономики, где создаются, производятся и экспортируются конкурентоспособные креативные продукты и услуги. Креативные индустрии превращаются в значимый сектор несырьевой экономики с измеримым вкладом в ВВП, занятость и экспорт.</w:t>
      </w:r>
    </w:p>
    <w:bookmarkEnd w:id="48"/>
    <w:bookmarkStart w:id="50" w:name="ключевые-целевые-параметры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4.2 Ключевые целевые параметры</w:t>
      </w:r>
    </w:p>
    <w:tbl>
      <w:tblPr>
        <w:tblStyle w:val="Table"/>
        <w:tblW w:type="pct" w:w="4903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768"/>
        <w:gridCol w:w="2153"/>
        <w:gridCol w:w="1922"/>
        <w:gridCol w:w="1922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2025 (базовый)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Подотчётная цель 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Стратег. горизонт 2035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КИ в ВВП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2,5-3%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Экспорт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оценочно $150-250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$350-400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$500 млн+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Занятость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~143 600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200 000-220 000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250 000+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Субъектов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46 667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100 000+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Креативных кластеров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30+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Рейтинг WIPO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81-е место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Топ-50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Топ-30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VC-инвестиции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~$0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$30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$50 млн+</w:t>
            </w:r>
          </w:p>
        </w:tc>
      </w:tr>
    </w:tbl>
    <w:bookmarkStart w:id="49" w:name="сценарии-достижения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Сценарии достижения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168"/>
        <w:gridCol w:w="1250"/>
        <w:gridCol w:w="1250"/>
        <w:gridCol w:w="125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Инерционный сценарий (без реформ)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Базовый (частичные реформы)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Целевой (полная реализация)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КИ в ВВП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1,5%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2,5-3%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5% (горизонт 2035)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Экспорт КИ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$200 млн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$350 млн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$400 млн+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Занятость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195 000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210 000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220 000+</w:t>
            </w:r>
          </w:p>
        </w:tc>
      </w:tr>
    </w:tbl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Критическая зависимость: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Достижение целевого сценария напрямую зависит от реализации налоговой реформы (5.2). Без введения конкурентного специального налогового режима для КИ сектор останется в инерционном сценарии: таланты и компании продолжат регистрироваться в юрисдикциях Кыргызстана (единый налог 1-2%) и Узбекистана (IT Park: 0%, Парк КИ: 6%), а креативный бизнес — работать в теневой экономике. Международный опыт показывает: ни одна страна не достигла доли КИ выше 3% ВВП без специального налогового режима.</w:t>
      </w:r>
    </w:p>
    <w:bookmarkEnd w:id="49"/>
    <w:bookmarkEnd w:id="50"/>
    <w:bookmarkStart w:id="51" w:name="смена-парадигмы-развит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4.3 Смена парадигмы развития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Переход от экстенсивного роста (количество субъектов, число мероприятий) к интенсивному развитию:</w:t>
      </w:r>
    </w:p>
    <w:p>
      <w:pPr>
        <w:numPr>
          <w:ilvl w:val="0"/>
          <w:numId w:val="103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 субсидий — к инвестициям: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Государство финансирует инфраструктуру, а не продукт; переход к венчурным и рыночным инструментам</w:t>
      </w:r>
    </w:p>
    <w:p>
      <w:pPr>
        <w:numPr>
          <w:ilvl w:val="0"/>
          <w:numId w:val="103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 Алматы/Астаны — к 18 городам: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Региональная дифференциация с учётом специфики и экспортного потенциала каждого региона</w:t>
      </w:r>
    </w:p>
    <w:p>
      <w:pPr>
        <w:numPr>
          <w:ilvl w:val="0"/>
          <w:numId w:val="103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 потребления — к производству: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Доля локального контента с текущих 0,1% до 10-20% в ключевых сегментах (игры, анимация, музыка)</w:t>
      </w:r>
    </w:p>
    <w:p>
      <w:pPr>
        <w:numPr>
          <w:ilvl w:val="0"/>
          <w:numId w:val="103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 культуры — к экономике: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Чёткое разграничение креативной индустрии (бизнес, монетизация, экспорт) и культурной сферы (наследие, дотации), с внедрением дифференцированной системы показателей и инструментов поддержки для различных кластеров креативных индустрий с учётом их экономической и производственной специфики</w:t>
      </w:r>
    </w:p>
    <w:p>
      <w:pPr>
        <w:numPr>
          <w:ilvl w:val="0"/>
          <w:numId w:val="1033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 фрагментации — к экосистеме: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Связка государства, институтов развития, ассоциаций, бизнеса и инвесторов</w:t>
      </w:r>
    </w:p>
    <w:bookmarkEnd w:id="51"/>
    <w:bookmarkStart w:id="52" w:name="кластеризация-индустрий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4.4 Кластеризация индустрий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Казахстанские креативные индустрии группируются в 6 кластеров по принципу технологической и рыночной близости:</w:t>
      </w:r>
    </w:p>
    <w:tbl>
      <w:tblPr>
        <w:tblStyle w:val="Table"/>
        <w:tblW w:type="pct" w:w="4938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524"/>
        <w:gridCol w:w="629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Кластер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Индустрии и подиндустрии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Digital &amp; Tech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(6)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GameDev, Анимация, AI/Creative Tech, VR/AR и интерактивные медиа, E-sports и стриминг, IT-Creative/Digital Production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Контент &amp; Медиа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(6)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Кинематограф, ТВ/сериалы, Музыкальная индустрия (поп, авторская, художественная музыка, аудиовизуальные проекты), Подкасты/аудиоконтент, Книгоиздание/литература, Журналистика/медиа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Дизайн &amp; Архитектура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(4)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Мода и текстильный дизайн, Промышленный и графический дизайн, Архитектура и урбанистика, Фотография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Искусство &amp; Наследие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(5)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Изобразительное искусство, Комиксы и иллюстрация, Народные промыслы и ДПИ, Ювелирное дело, Гастрономия и кулинарное искусство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Перформанс &amp; Сцена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(4)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Театр и драматургия, Танец и хореография, Цирковое искусство, Перформанс и современное искусство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Креативные услуги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(4)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Реклама и маркетинговые коммуникации, Digital-креаторы и блогеры, Ивент-индустрия, Событийный туризм</w:t>
            </w:r>
          </w:p>
        </w:tc>
      </w:tr>
    </w:tbl>
    <w:bookmarkEnd w:id="52"/>
    <w:bookmarkStart w:id="53" w:name="формула-креативной-экономики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4.5 Формула креативной экономики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Условия + Институты + Лобби + Инвестиции + Продукт = Креативная экономика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Стейкхолдеры: государство (координация и условия), институты развития (Фонд КИ, МФЦА, Astana Hub), отраслевые ассоциации (CIAQ, Атамекен), креаторы (продукт), бизнес и инвесторы (капитал).</w:t>
      </w:r>
    </w:p>
    <w:bookmarkEnd w:id="53"/>
    <w:bookmarkEnd w:id="54"/>
    <w:bookmarkStart w:id="95" w:name="раздел-5.-основные-принципы-и-подходы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5. Основные принципы и подходы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Конкретные меры по 7 направлениям (п.24)</w:t>
      </w:r>
    </w:p>
    <w:bookmarkStart w:id="60" w:name="законодательство-и-классификация-окэд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5.1 Законодательство и классификация ОКЭД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Создать правовую рамку, обеспечивающую институциональное признание, статистический учёт и государственную поддержку креативных индустрий.</w:t>
      </w:r>
    </w:p>
    <w:bookmarkStart w:id="55" w:name="Xb5d9581e73f63803cc2d3ad01e41f59b0b099df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5.1.1 Реализация Закона о КИ и развитие правовой рамки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Достигнуто: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18 февраля 2026 года подписан Закон РК № 266-VIII ЗРК, вносящий поправки в законы «О культуре», «О государственном имуществе», «О государственной молодёжной политике» и «О кинематографии». Закон определил понятийный аппарат, ввёл реестр субъектов КИ, закрепил права работников КИ, обязал акиматы создавать условия для предпринимательства в КИ.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Требуется:</w:t>
      </w:r>
    </w:p>
    <w:p>
      <w:pPr>
        <w:numPr>
          <w:ilvl w:val="0"/>
          <w:numId w:val="103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своевременное и полное введение в действие всех норм Закона (вступление через 60 дней после публикации)</w:t>
      </w:r>
    </w:p>
    <w:p>
      <w:pPr>
        <w:numPr>
          <w:ilvl w:val="0"/>
          <w:numId w:val="103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и утвердить подзаконные акты: правила ведения реестра субъектов КИ, правила аренды государственного имущества для КИ, порядок мониторинга частных инвестиций при госсофинансировании</w:t>
      </w:r>
    </w:p>
    <w:p>
      <w:pPr>
        <w:numPr>
          <w:ilvl w:val="0"/>
          <w:numId w:val="103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Чётко разграничить на уровне финансирования «креативную индустрию» (бизнес, монетизация, экспорт) и «культурную сферу» (наследие, дотации), при этом не исключая академический сегмент из экосистемы КИ</w:t>
      </w:r>
    </w:p>
    <w:p>
      <w:pPr>
        <w:numPr>
          <w:ilvl w:val="0"/>
          <w:numId w:val="103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разработку подзаконных актов для комплексного регулирования сектора на основе принятого Закона № 266-VIII ЗРК от 18.02.2026</w:t>
      </w:r>
    </w:p>
    <w:p>
      <w:pPr>
        <w:numPr>
          <w:ilvl w:val="0"/>
          <w:numId w:val="103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30-дневную публичную консультацию при разработке подзаконных актов к Закону о КИ с обязательным участием отраслевых ассоциаций</w:t>
      </w:r>
    </w:p>
    <w:bookmarkEnd w:id="55"/>
    <w:bookmarkStart w:id="56" w:name="расширение-и-систематизация-окэд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5.1.2 Расширение и систематизация ОКЭД</w:t>
      </w:r>
    </w:p>
    <w:p>
      <w:pPr>
        <w:numPr>
          <w:ilvl w:val="0"/>
          <w:numId w:val="103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Расширить и детализировать коды ОКЭД для КИ с текущих 43 до 100+ (для охвата 300+ видов деятельности)</w:t>
      </w:r>
    </w:p>
    <w:p>
      <w:pPr>
        <w:numPr>
          <w:ilvl w:val="0"/>
          <w:numId w:val="103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Группировать ОКЭД по кластерам (кино/анимация/GameDev; мода/дизайн; театр/перформанс; реклама/digital-креаторы; ремёсла/ювелирное дело)</w:t>
      </w:r>
    </w:p>
    <w:p>
      <w:pPr>
        <w:numPr>
          <w:ilvl w:val="0"/>
          <w:numId w:val="103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суб-ОКЭД для детализации креативных профессий — обеспечить гранулярную статистику</w:t>
      </w:r>
    </w:p>
    <w:p>
      <w:pPr>
        <w:numPr>
          <w:ilvl w:val="0"/>
          <w:numId w:val="103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Учитывать в статистике не только основной ОКЭД, но и все смежные коды компании/индивидуального предпринимателя</w:t>
      </w:r>
    </w:p>
    <w:p>
      <w:pPr>
        <w:numPr>
          <w:ilvl w:val="0"/>
          <w:numId w:val="103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законодательные особенности по каждому ОКЭД для подсекторов</w:t>
      </w:r>
    </w:p>
    <w:bookmarkEnd w:id="56"/>
    <w:bookmarkStart w:id="57" w:name="институциональная-инфраструктур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5.1.3 Институциональная инфраструктура</w:t>
      </w:r>
    </w:p>
    <w:p>
      <w:pPr>
        <w:numPr>
          <w:ilvl w:val="0"/>
          <w:numId w:val="103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Координационный совет по креативным индустриям при Правительстве РК (межведомственный: МКИ + МНЭ + МЦРИАП + отраслевые ассоциации)</w:t>
      </w:r>
    </w:p>
    <w:p>
      <w:pPr>
        <w:numPr>
          <w:ilvl w:val="0"/>
          <w:numId w:val="103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Учредить Национальную ассамблею креативных индустрий — ежегодную площадку для диалога отрасли, государства и инвесторов с публичной отчётностью по реализации Концепции</w:t>
      </w:r>
    </w:p>
    <w:p>
      <w:pPr>
        <w:numPr>
          <w:ilvl w:val="0"/>
          <w:numId w:val="103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Развивать направление креативных индустрий в МФЦА, используя уже созданную инфраструктуру: Venture Studio Rules (2024, регистрация VS; 5 VS зарегистрировано, включая Alphabet VS), IP Regulations (01.01.2025, полный фреймворк на английском праве), первый частный кинофонд Tolqyn Film Fund (5,5 млрд ₸, Dasco Capital, листинг ETN TLQN на AIX с 4 августа 2025, якорный инвестор Halyk Finance), муниципальный Creative Capital Fund ($40 млн, Freedom Holding + акимат Алматы + VPE Capital — кино, анимация, GameDev, музыка, дизайн, запуск 10 октября 2025). Приоритеты: (1) внедрить механизм IP как залога (IP pledge) в следующей версии IP Regulations; (2) создать специализированную венчурную студию КИ; (3) обеспечить доступ креативных стартапов к налоговым льготам МФЦА (0% КПН, 0% НДС, 0% дивиденды до 2066, согласно ст. 6 Конституционного закона о МФЦА)</w:t>
      </w:r>
    </w:p>
    <w:p>
      <w:pPr>
        <w:numPr>
          <w:ilvl w:val="0"/>
          <w:numId w:val="103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Реализовать норму Закона: акиматы создают условия для предпринимательства в КИ (ст. 8, п.14-7) — выделить ответственные подразделения</w:t>
      </w:r>
    </w:p>
    <w:p>
      <w:pPr>
        <w:numPr>
          <w:ilvl w:val="0"/>
          <w:numId w:val="103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Запустить Реестр субъектов КИ (закреплён Законом, ст. 7, п.33-1) — онлайн-платформа для регистрации и учёта, администрируемая МКИ</w:t>
      </w:r>
    </w:p>
    <w:p>
      <w:pPr>
        <w:numPr>
          <w:ilvl w:val="0"/>
          <w:numId w:val="103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правила аренды государственного имущества для КИ (закреплено Законом, ст. 7, п.33-2)</w:t>
      </w:r>
    </w:p>
    <w:bookmarkEnd w:id="57"/>
    <w:bookmarkStart w:id="58" w:name="лицензирование-и-регулирование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5.1.4 Лицензирование и регулирование</w:t>
      </w:r>
    </w:p>
    <w:p>
      <w:pPr>
        <w:numPr>
          <w:ilvl w:val="0"/>
          <w:numId w:val="103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лицензирование организаторов массовых мероприятий (антитеррор, пожарная, санитарная безопасность) — для мероприятий с охватом от 500 человек, чтобы не замедлять развитие МСБ и малых креативных проектов</w:t>
      </w:r>
    </w:p>
    <w:p>
      <w:pPr>
        <w:numPr>
          <w:ilvl w:val="0"/>
          <w:numId w:val="103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профильную комиссию при МКИ для верификации статуса ремесленника и оценки ДПИ</w:t>
      </w:r>
    </w:p>
    <w:p>
      <w:pPr>
        <w:numPr>
          <w:ilvl w:val="0"/>
          <w:numId w:val="103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законодательно закреплённый Реестр ремесленников — льготы и субсидии только участникам реестра</w:t>
      </w:r>
    </w:p>
    <w:p>
      <w:pPr>
        <w:numPr>
          <w:ilvl w:val="0"/>
          <w:numId w:val="103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Реформировать тендерную систему: обеспечить приоритет профессионалов перед «тендерными компаниями»; вернуть закупки из одного источника для правообладателей оригинальных проектов</w:t>
      </w:r>
    </w:p>
    <w:bookmarkEnd w:id="58"/>
    <w:bookmarkStart w:id="59" w:name="интеллектуальная-собственность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5.1.5 Интеллектуальная собственность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Принять полноценный закон об интеллектуальной собственности, адаптированный под цифровую среду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механизм «отложенного авторского права»: архивная фиксация за символическую плату (например, порядка 3 000 ₸) с доплатой при споре (предложение стратсессии CIAQ, Астана, 17.02.2026)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Легализовать удалённую регистрацию IP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Упростить регистрацию товарных знаков для ИП и ТОО в КИ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Адаптировать законодательство об авторском праве под защиту ДПИ — пресечь массовое копирование дизайнов ремесленников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Усилить правоприменительные механизмы: блокировки, штрафы, просветительские кампании по борьбе с пиратством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Защитить работы, созданные человеком, от конкуренции с AI-контентом — разграничить правовой статус произведений</w:t>
      </w:r>
    </w:p>
    <w:p>
      <w:pPr>
        <w:numPr>
          <w:ilvl w:val="0"/>
          <w:numId w:val="103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единую организацию коллективного управления авторскими правами для КЗ (по модели SACEM Франции) — музыка + аудиовизуал</w:t>
      </w:r>
    </w:p>
    <w:bookmarkEnd w:id="59"/>
    <w:bookmarkEnd w:id="60"/>
    <w:bookmarkStart w:id="65" w:name="налоговая-политик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5.2 Налоговая политика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Создать конкурентоспособный налоговый режим, стимулирующий развитие, формализацию и экспорт креативных индустрий.</w:t>
      </w:r>
    </w:p>
    <w:bookmarkStart w:id="61" w:name="специальный-налоговый-режим-для-к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5.2.1 Специальный налоговый режим для КИ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специальный налоговый режим для субъектов КИ — единый платёж порядка 3-5% с верхним порогом дохода, с дифференциацией ставки по кластерам: для низкомаржинальных секторов (перформанс, ремёсла, независимые театры) — льготная ставка 1-3%, для коммерческих секторов (GameDev, реклама, digital-креаторы) — базовая ставка 5%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Обоснование уровня ставки: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Кыргызстан (Парк креативных индустрий) — единый налог 1% (2025-2026), 2% (с 2027); Узбекистан (Парк КИ) — 6% НДФЛ+соц.; ОАЭ (свободные зоны) — 0%; Турция (технопарки) — 0% КПН на R&amp;D; Литва — 0% (1-й год) / 5% далее для малых КИ. Ставка 10% делает Казахстан неконкурентоспособным в регионе и усиливает отток талантов и компаний в Бишкек и Ташкент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Сформировать отдельный реестр/класс «креативных самозанятых», где каждый платит налоги самостоятельно (без посредника-агентства)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Вернуть упрощённый налоговый режим для ТОО и ИП в КИ (вычеты по ИП, 2-4% на упрощённой системе)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Решить проблему ИП, которые не принимаются к вычетам; пересмотреть механизм уплаты КПН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Рассмотреть введение налоговых каникул для новых субъектов КИ (первые 3 года)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Установить порог освобождения от НДС для индивидуальных предпринимателей в КИ (по аналогии с международной практикой — например, повышенный порог оборота для регистрации НДС)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Снизить налоговую ставку для людей с инвалидностью в КИ до 1-2%</w:t>
      </w:r>
    </w:p>
    <w:p>
      <w:pPr>
        <w:numPr>
          <w:ilvl w:val="0"/>
          <w:numId w:val="103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Рассмотреть введение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IP Box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 модели Польши: ставка 5% на доходы от квалифицированных IP-прав (патенты, ПО, промышленные образцы) — критически важно для GameDev</w:t>
      </w:r>
    </w:p>
    <w:bookmarkEnd w:id="61"/>
    <w:bookmarkStart w:id="62" w:name="налоговые-стимулы-для-инвесторов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5.2.2 Налоговые стимулы для инвесторов</w:t>
      </w:r>
    </w:p>
    <w:p>
      <w:pPr>
        <w:numPr>
          <w:ilvl w:val="0"/>
          <w:numId w:val="104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налоговые вычеты (tax credits) для компаний, инвестирующих в креативные индустрии</w:t>
      </w:r>
    </w:p>
    <w:p>
      <w:pPr>
        <w:numPr>
          <w:ilvl w:val="0"/>
          <w:numId w:val="104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специальный налоговый режим для кинопроизводства по аналогии с IT-хабами (Astana Hub) — снижение НДС и налоговые вычеты</w:t>
      </w:r>
    </w:p>
    <w:p>
      <w:pPr>
        <w:numPr>
          <w:ilvl w:val="0"/>
          <w:numId w:val="104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Освободить кинопроизводство и онлайн-платформы от НДС или предоставить налоговые льготы</w:t>
      </w:r>
    </w:p>
    <w:p>
      <w:pPr>
        <w:numPr>
          <w:ilvl w:val="0"/>
          <w:numId w:val="104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Снизить/освободить от НДС кинобилеты (по международной практике)</w:t>
      </w:r>
    </w:p>
    <w:p>
      <w:pPr>
        <w:numPr>
          <w:ilvl w:val="0"/>
          <w:numId w:val="104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Вернуть налоговые вычеты для специалистов (дизайнеры, монтажёры, продюсеры), работающих на проектной основе</w:t>
      </w:r>
    </w:p>
    <w:bookmarkEnd w:id="62"/>
    <w:bookmarkStart w:id="63" w:name="стимулирование-экспорт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5.2.3 Стимулирование экспорта</w:t>
      </w:r>
    </w:p>
    <w:p>
      <w:pPr>
        <w:numPr>
          <w:ilvl w:val="0"/>
          <w:numId w:val="104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Освободить экспортную выручку КИ от двойного налогообложения; при доле экспорта &gt; внутренних продаж — полное освобождение</w:t>
      </w:r>
    </w:p>
    <w:p>
      <w:pPr>
        <w:numPr>
          <w:ilvl w:val="0"/>
          <w:numId w:val="104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ребейт для экспортирующих креаторов: налоговая скидка на объём экспортной выручки</w:t>
      </w:r>
    </w:p>
    <w:p>
      <w:pPr>
        <w:numPr>
          <w:ilvl w:val="0"/>
          <w:numId w:val="104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Освободить ремесленников от таможенных пошлин при экспорте</w:t>
      </w:r>
    </w:p>
    <w:p>
      <w:pPr>
        <w:numPr>
          <w:ilvl w:val="0"/>
          <w:numId w:val="104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Внести изменения в Налоговый кодекс в части снижения нагрузки при логистике изделий КИ</w:t>
      </w:r>
    </w:p>
    <w:p>
      <w:pPr>
        <w:numPr>
          <w:ilvl w:val="0"/>
          <w:numId w:val="104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экспортные субсидии по модели Турции: возмещение до 75% расходов на участие в международных выставках, до 70% — на локализацию и дубляж</w:t>
      </w:r>
    </w:p>
    <w:bookmarkEnd w:id="63"/>
    <w:bookmarkStart w:id="64" w:name="рибейты-для-кинопроизводств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5.2.4 Рибейты для кинопроизводства</w:t>
      </w:r>
    </w:p>
    <w:p>
      <w:pPr>
        <w:numPr>
          <w:ilvl w:val="0"/>
          <w:numId w:val="104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Активировать систему рибейтов (cash rebate 20-30%) с привязкой к локальным тратам — механизм закреплён в законе о кино, но не функционирует</w:t>
      </w:r>
    </w:p>
    <w:p>
      <w:pPr>
        <w:numPr>
          <w:ilvl w:val="0"/>
          <w:numId w:val="104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Сделать налоговую систему привлекательной для иностранных кинопроизводителей</w:t>
      </w:r>
    </w:p>
    <w:p>
      <w:pPr>
        <w:numPr>
          <w:ilvl w:val="0"/>
          <w:numId w:val="104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пакет преференций для предпринимателей, открывающих кинотеатры в регионах (налоговые льготы, субсидии на оборудование)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«70 кинотеатров в стране — это смешно, у нас их должно быть в 10 раз больше.»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Эрнар Курмашев, кинопродюсер, CEO Tolqyn Film Fund, Inbusiness.kz</w:t>
      </w:r>
    </w:p>
    <w:bookmarkEnd w:id="64"/>
    <w:bookmarkEnd w:id="65"/>
    <w:bookmarkStart w:id="71" w:name="инфраструктур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5.3 Инфраструктура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Создать физическую и цифровую инфраструктуру для производства, дистрибуции и экспорта креативной продукции во всех регионах Казахстана.</w:t>
      </w:r>
    </w:p>
    <w:bookmarkStart w:id="66" w:name="креативные-кластеры-и-хабы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5.3.1 Креативные кластеры и хабы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30+ креативных кластеров в 18 городах: дифференцированная модель с учётом специфики и экспортного потенциала каждого региона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Не создавать хабы без критической массы и туристической привлекательности — приоритизация Топ-5/6 направлений для каждого региона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Развивать модель коммерчески устойчивых хабов (по примеру Центра «Казак-Онер» в Алматы и хаба в Туркестане): отели, ивент-площадки, рестораны для самоокупаемости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реестр неиспользуемых зданий квазигоссектора и обеспечить доступную аренду для КИ — например, в Алматы выявлено порядка 73 таких зданий (данные стратсессии CIAQ, Алматы, 19.02.2026)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Рассмотреть создание Алматы как особой экономической зоны для КИ (по аналогии с МФЦА для финтеха)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устойчивость хабов (субсидии/льготная аренда) с обязательными KPI эффективности</w:t>
      </w:r>
    </w:p>
    <w:p>
      <w:pPr>
        <w:numPr>
          <w:ilvl w:val="0"/>
          <w:numId w:val="104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Трансформация промзон в креативные кластеры по модели Vilnius Tech Park (исторические здания XIX века, 9 000+ м², 90% заполняемость)</w:t>
      </w:r>
    </w:p>
    <w:bookmarkEnd w:id="66"/>
    <w:bookmarkStart w:id="67" w:name="система-пылесос-талантов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5.3.2 Система «пылесос талантов»</w:t>
      </w:r>
    </w:p>
    <w:p>
      <w:pPr>
        <w:numPr>
          <w:ilvl w:val="0"/>
          <w:numId w:val="104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2 центральных хаба (Алматы + Астана) + региональные филиалы</w:t>
      </w:r>
    </w:p>
    <w:p>
      <w:pPr>
        <w:numPr>
          <w:ilvl w:val="0"/>
          <w:numId w:val="104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Региональная дифференциация: просчитать экспортный потенциал и топ-5/6 приоритетов для каждого региона</w:t>
      </w:r>
    </w:p>
    <w:p>
      <w:pPr>
        <w:numPr>
          <w:ilvl w:val="0"/>
          <w:numId w:val="104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Провести картирование культурных, туристических, гастрономических активов регионов</w:t>
      </w:r>
    </w:p>
    <w:p>
      <w:pPr>
        <w:numPr>
          <w:ilvl w:val="0"/>
          <w:numId w:val="104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Включить посредников (хабы, частные фонды, импакт-хабы) как ключевых стейкхолдеров в экосистему</w:t>
      </w:r>
    </w:p>
    <w:bookmarkEnd w:id="67"/>
    <w:bookmarkStart w:id="68" w:name="производственная-инфраструктур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5.3.3 Производственная инфраструктура</w:t>
      </w:r>
    </w:p>
    <w:p>
      <w:pPr>
        <w:numPr>
          <w:ilvl w:val="0"/>
          <w:numId w:val="104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FabLab и мастерские в каждом кластере: 3D-печать, CNC, текстиль, керамика</w:t>
      </w:r>
    </w:p>
    <w:p>
      <w:pPr>
        <w:numPr>
          <w:ilvl w:val="0"/>
          <w:numId w:val="104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Строить инфраструктуру для крупных мероприятий в регионах (площадки, стадионы 50 000+ мест по райдерам артистов категории «А»)</w:t>
      </w:r>
    </w:p>
    <w:p>
      <w:pPr>
        <w:numPr>
          <w:ilvl w:val="0"/>
          <w:numId w:val="104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ЦОДы с GPU-мощностями (проект в Экибастузе) для AI-продакшна и геймдева</w:t>
      </w:r>
    </w:p>
    <w:p>
      <w:pPr>
        <w:numPr>
          <w:ilvl w:val="0"/>
          <w:numId w:val="104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приоритетный интернет в регионах для качественного стриминга видеоконтента</w:t>
      </w:r>
    </w:p>
    <w:bookmarkEnd w:id="68"/>
    <w:bookmarkStart w:id="69" w:name="цифровая-инфраструктур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5.3.4 Цифровая инфраструктура</w:t>
      </w:r>
    </w:p>
    <w:p>
      <w:pPr>
        <w:numPr>
          <w:ilvl w:val="0"/>
          <w:numId w:val="104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национальный цифровой маркетплейс креативных продуктов (модель Yurta Shop)</w:t>
      </w:r>
    </w:p>
    <w:p>
      <w:pPr>
        <w:numPr>
          <w:ilvl w:val="0"/>
          <w:numId w:val="104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центральный портал/Big Data с AI-ранжированием и матчингом талантов с заказчиками</w:t>
      </w:r>
    </w:p>
    <w:p>
      <w:pPr>
        <w:numPr>
          <w:ilvl w:val="0"/>
          <w:numId w:val="104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единый цифровой календарь мероприятий Казахстана для координации продюсеров и привлечения туристов</w:t>
      </w:r>
    </w:p>
    <w:p>
      <w:pPr>
        <w:numPr>
          <w:ilvl w:val="0"/>
          <w:numId w:val="1046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платформу с рейтинговой системой для дизайнеров, SMM-специалистов и других профессионалов</w:t>
      </w:r>
    </w:p>
    <w:bookmarkEnd w:id="69"/>
    <w:bookmarkStart w:id="70" w:name="событийная-инфраструктур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5.3.5 Событийная инфраструктура</w:t>
      </w:r>
    </w:p>
    <w:p>
      <w:pPr>
        <w:numPr>
          <w:ilvl w:val="0"/>
          <w:numId w:val="104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чёткий алгоритм согласования мероприятий с государством: критерии, сроки, процедуры</w:t>
      </w:r>
    </w:p>
    <w:p>
      <w:pPr>
        <w:numPr>
          <w:ilvl w:val="0"/>
          <w:numId w:val="104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прозрачность аренды госплощадок — запретить отмену частных мероприятий в пользу госмероприятий без компенсации</w:t>
      </w:r>
    </w:p>
    <w:p>
      <w:pPr>
        <w:numPr>
          <w:ilvl w:val="0"/>
          <w:numId w:val="104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общественный совет из представителей индустрии для контроля за разрешениями мероприятий</w:t>
      </w:r>
    </w:p>
    <w:p>
      <w:pPr>
        <w:numPr>
          <w:ilvl w:val="0"/>
          <w:numId w:val="1047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контроль экономической эффективности мероприятий за государственные средства</w:t>
      </w:r>
    </w:p>
    <w:bookmarkEnd w:id="70"/>
    <w:bookmarkEnd w:id="71"/>
    <w:bookmarkStart w:id="76" w:name="образование-и-кадры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5.4 Образование и кадры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Подготовить кадры для креативной экономики: от школьного уровня до профессиональной переподготовки, с фокусом на практические навыки и связь с индустрией.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«Действующая система обучения и развития кадров не способствует формированию креативного мышления и раскрытию творческого потенциала населения страны.»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Концепция развития КИ на 2021-2025 годы, Adilet.zan.kz</w:t>
      </w:r>
    </w:p>
    <w:bookmarkStart w:id="72" w:name="школьное-образование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5.4.1 Школьное образование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Реформировать школьные программы: отказ от гендерного деления предметов труда; интеграция медиаграмотности и креативного мышления (по модели Финляндии — медиаграмотность с дошкольного возраста, лидер PISA по креативному мышлению)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предмет «медиа» в школах, кросс-семестровые и практико-ориентированные курсы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Пересмотреть учебную программу в среднем звене: фокус на искусство, медиа, технологии и дизайн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стратегию обучения учителей по предметам «Художественный труд», «Музыка», «ИЗО»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Пересмотреть концепцию допобразования: Дворцы Школьников, Школы искусств, Музыкальные школы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пространства для детей и подростков для профориентации в креативных профессиях</w:t>
      </w:r>
    </w:p>
    <w:p>
      <w:pPr>
        <w:numPr>
          <w:ilvl w:val="0"/>
          <w:numId w:val="104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«Культурный паспорт» — именной документ (цифровой), предоставляющий молодёжи субсидированный доступ к культурным и креативным услугам (по опыту Франции: Culture Pass, €150 для 18-летних; адаптация для КЗ: 50 000 ₸ через Kaspi QR)</w:t>
      </w:r>
    </w:p>
    <w:bookmarkEnd w:id="72"/>
    <w:bookmarkStart w:id="73" w:name="Xaaf751d014d278e6d923a28bd314446c66d0b5f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5.4.2 Высшее и среднее профессиональное образование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две ключевые специальности во всех творческих вузах: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креативный продюсер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креативный предприниматель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профессиональные стандарты для 15+ креативных профессий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требование: преподаватели в программах КИ — практики, а не теоретики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Бизнес даёт прямой запрос на дефицитные специализации в вузы; определить конкретные метрики потребности в кадрах (объем и профиль специалистов на горизонте 12-24 месяцев)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Реализовать дуальное обучение: 60% студентов после 3-го курса — на производстве (закон предписывает, но не работает де-факто)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Работать напрямую с учебными заведениями (Жургенова, Танцхапаева, КазГАСА, Media and Film School AlmaU) — студенческая практика на реальном производстве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междисциплинарную среду: экономика, юриспруденция, авторское право для творческих специалистов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Интегрировать образование, науку и индустрию: исследовательские лаборатории при профильных вузах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Развить GameDev-образование по модели Финляндии (8 университетов + 12 политехникумов с программами игровой индустрии): минимум 5 казахстанских вузов с программами разработки игр</w:t>
      </w:r>
    </w:p>
    <w:p>
      <w:pPr>
        <w:numPr>
          <w:ilvl w:val="0"/>
          <w:numId w:val="104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обязательные отраслевые Advisory Boards при всех программах КИ в вузах (по модели UK / Австралии)</w:t>
      </w:r>
    </w:p>
    <w:bookmarkEnd w:id="73"/>
    <w:bookmarkStart w:id="74" w:name="школа-продюсеров-и-акселерация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5.4.3 Школа продюсеров и акселерация</w:t>
      </w:r>
    </w:p>
    <w:p>
      <w:pPr>
        <w:numPr>
          <w:ilvl w:val="0"/>
          <w:numId w:val="105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Срочно организовать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школу продюсеров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«самое важное недостающее звено» (консенсус обеих стратсессий)</w:t>
      </w:r>
    </w:p>
    <w:p>
      <w:pPr>
        <w:numPr>
          <w:ilvl w:val="0"/>
          <w:numId w:val="105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Подготовить и институционализировать агентов/скаутов — профессиональных продюсеров, особенно в регионах</w:t>
      </w:r>
    </w:p>
    <w:p>
      <w:pPr>
        <w:numPr>
          <w:ilvl w:val="0"/>
          <w:numId w:val="105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базу знаний и программу акселерации (маркетинг, экспорт, финансы) для продюсеров</w:t>
      </w:r>
    </w:p>
    <w:p>
      <w:pPr>
        <w:numPr>
          <w:ilvl w:val="0"/>
          <w:numId w:val="105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Масштабировать образовательные программы ивент-менеджмента при вузах (Туран, КБТУ) на государственном уровне</w:t>
      </w:r>
    </w:p>
    <w:p>
      <w:pPr>
        <w:numPr>
          <w:ilvl w:val="0"/>
          <w:numId w:val="105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стимулы для бизнеса участвовать в образовательных программах (упрощённый налоговый режим, компенсации, гранты)</w:t>
      </w:r>
    </w:p>
    <w:bookmarkEnd w:id="74"/>
    <w:bookmarkStart w:id="75" w:name="обучение-взрослых-и-переподготовка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5.4.4 Обучение взрослых и переподготовка</w:t>
      </w:r>
    </w:p>
    <w:p>
      <w:pPr>
        <w:numPr>
          <w:ilvl w:val="0"/>
          <w:numId w:val="105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программу «свитчинг» — переквалификация зрелых людей в креативные профессии (по опыту Кыргызстана/Ululu)</w:t>
      </w:r>
    </w:p>
    <w:p>
      <w:pPr>
        <w:numPr>
          <w:ilvl w:val="0"/>
          <w:numId w:val="105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программы андрагогики (обучение взрослых) при университетах — хабы развития для работающих предпринимателей</w:t>
      </w:r>
    </w:p>
    <w:p>
      <w:pPr>
        <w:numPr>
          <w:ilvl w:val="0"/>
          <w:numId w:val="105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Развитие навыков AI и цифровых технологий для креаторов — программы цифровой грамотности</w:t>
      </w:r>
    </w:p>
    <w:p>
      <w:pPr>
        <w:numPr>
          <w:ilvl w:val="0"/>
          <w:numId w:val="105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Сокращённые apprenticeships (3-6 мес.) как обязательный компонент программ КИ (по модели UK, с августа 2025)</w:t>
      </w:r>
    </w:p>
    <w:bookmarkEnd w:id="75"/>
    <w:bookmarkEnd w:id="76"/>
    <w:bookmarkStart w:id="81" w:name="экспорт-и-международная-интеграц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5.5 Экспорт и международная интеграция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Превратить экспорт креативной продукции и услуг в значимый источник несырьевых доходов страны, позиционировать Казахстан как хаб КИ Центральной Азии.</w:t>
      </w:r>
    </w:p>
    <w:bookmarkStart w:id="77" w:name="экспортный-офис-к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5.5.1 Экспортный офис КИ</w:t>
      </w:r>
    </w:p>
    <w:p>
      <w:pPr>
        <w:numPr>
          <w:ilvl w:val="0"/>
          <w:numId w:val="105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«экспортный офис» при KazTrade: стандарты контрактов, юридическое сопровождение, привлечение иностранных заказчиков</w:t>
      </w:r>
    </w:p>
    <w:p>
      <w:pPr>
        <w:numPr>
          <w:ilvl w:val="0"/>
          <w:numId w:val="105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«горячую линию» для регионов по вопросам экспорта</w:t>
      </w:r>
    </w:p>
    <w:p>
      <w:pPr>
        <w:numPr>
          <w:ilvl w:val="0"/>
          <w:numId w:val="105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Включить экспорт услуг в льготные режимы и субсидии — экспорт услуг как «новая нефть»</w:t>
      </w:r>
    </w:p>
    <w:p>
      <w:pPr>
        <w:numPr>
          <w:ilvl w:val="0"/>
          <w:numId w:val="105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подходы к учёту мобильности талантов и юридической структуре экспорта услуг</w:t>
      </w:r>
    </w:p>
    <w:bookmarkEnd w:id="77"/>
    <w:bookmarkStart w:id="78" w:name="международные-мероприятия-и-копродукция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5.5.2 Международные мероприятия и копродукция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Софинансировать участие в международных выставках: оргвзносы, логистика — например, стоимость участия составляет от $10K до $100K (оценки участников стратсессии CIAQ, Астана, 17.02.2026)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национальные стенды Казахстана на международных кинофестивалях и кинорынках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Развивать модель копродакшн (совместное международное производство) для привлечения иностранных инвестиций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Организовать ежегодный международный форум КИ в Казахстане (модель IMX Central Asia, 1 000+ международных участников)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Ввести государственную поддержку (гранты/ваучеры) для подачи казахстанских фильмов на международные кинофестивали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Программа международных резиденций для креаторов (200+ резидентов/год)</w:t>
      </w:r>
    </w:p>
    <w:p>
      <w:pPr>
        <w:numPr>
          <w:ilvl w:val="0"/>
          <w:numId w:val="105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Kazakhstan Film Commission по модели Turkish Film Commission (с международными офисами)</w:t>
      </w:r>
    </w:p>
    <w:bookmarkEnd w:id="78"/>
    <w:bookmarkStart w:id="79" w:name="снятие-экспортных-барьеров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5.5.3 Снятие экспортных барьеров</w:t>
      </w:r>
    </w:p>
    <w:p>
      <w:pPr>
        <w:numPr>
          <w:ilvl w:val="0"/>
          <w:numId w:val="105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Упростить законодательство по логистике и юрсопровождению вывоза арт-объектов, изделий, инструментов</w:t>
      </w:r>
    </w:p>
    <w:p>
      <w:pPr>
        <w:numPr>
          <w:ilvl w:val="0"/>
          <w:numId w:val="105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Снять валютный барьер на ввоз наличных (действующий лимит $10 000 по таможенному законодательству ЕАЭС), блокирующий возврат выручки с международных выставок</w:t>
      </w:r>
    </w:p>
    <w:p>
      <w:pPr>
        <w:numPr>
          <w:ilvl w:val="0"/>
          <w:numId w:val="105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Упростить процедуру получения музейных справок на вывоз изделий (логистические компании отказываются работать без них)</w:t>
      </w:r>
    </w:p>
    <w:p>
      <w:pPr>
        <w:numPr>
          <w:ilvl w:val="0"/>
          <w:numId w:val="105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Упростить процедуру ввоза/вывоза музыкальных инструментов (сейчас требуется доказательство, что это не антиквариат)</w:t>
      </w:r>
    </w:p>
    <w:p>
      <w:pPr>
        <w:numPr>
          <w:ilvl w:val="0"/>
          <w:numId w:val="105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Снизить стоимость и упростить получение заключения об авторстве для вывоза картин — например, сейчас стоимость составляет порядка 20 000 ₸ через музей Кастеева (данные стратсессии CIAQ, Алматы, 19.02.2026)</w:t>
      </w:r>
    </w:p>
    <w:bookmarkEnd w:id="79"/>
    <w:bookmarkStart w:id="80" w:name="экспорт-по-кластерам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5.5.4 Экспорт по кластерам</w:t>
      </w:r>
    </w:p>
    <w:p>
      <w:pPr>
        <w:pStyle w:val="Compact"/>
        <w:numPr>
          <w:ilvl w:val="0"/>
          <w:numId w:val="1055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Кино: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Рибейты для привлечения иностранных съёмочных групп; копродукционные соглашения с 10+ странами; стандарт продакшн-сервисов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«В первую очередь нужно любить свою культуру, транслировать свою жизнь и историю своего народа — это и станет тем уникальным, что не повторяет чужую историю.»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Куаныш Бейсек, кинорежиссёр («Дастур», «Ирина Кайратовна»), Respublika.kz.media</w:t>
      </w:r>
    </w:p>
    <w:p>
      <w:pPr>
        <w:pStyle w:val="Compact"/>
        <w:numPr>
          <w:ilvl w:val="0"/>
          <w:numId w:val="105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Музыкальная индустрия: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Экспорт Q-Pop и авторской музыки через инструменты поддержки продюсерских компаний; системная модель подготовки артистов с господдержкой; поддержка IP-упаковки, цифровой дистрибуции и международной защиты прав; развитие механизмов sync-лицензирования и межкластерной кооперации для интеграции музыкального контента в кино-, геймдев- и иные аудиовизуальные проекты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«Большая часть местного рынка музыкальной индустрии нелегальна. Песни практически сразу попадают на пиратские сайты, откуда их потом можно без труда скачать.»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Обзор музыкальной индустрии Казахстана, Kapital.kz</w:t>
      </w:r>
    </w:p>
    <w:p>
      <w:pPr>
        <w:numPr>
          <w:ilvl w:val="0"/>
          <w:numId w:val="105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GameDev: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Приоритетное экспортное направление — казахстанская компания Grand Mobile генерирует порядка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$18-20 млн/год экспортной выручки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(данные Astana Hub, 2025; 90% выручки — из-за рубежа); Car Parking Multiplayer (Olzhass Games) — 100+ млн скачиваний, ~$3-5 млн/год экспорта; GameDev-хаб + гранты</w:t>
      </w:r>
    </w:p>
    <w:p>
      <w:pPr>
        <w:numPr>
          <w:ilvl w:val="0"/>
          <w:numId w:val="105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Ремёсла: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Международные павильоны KazTrade — например, павильон в Абу-Даби площадью 3 000 м² (данные KazTrade, 2025); цифровые маркетплейсы; Yurta Shop</w:t>
      </w:r>
    </w:p>
    <w:p>
      <w:pPr>
        <w:numPr>
          <w:ilvl w:val="0"/>
          <w:numId w:val="1057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Сериалы: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Экспорт казахских сериалов на тюркоязычные рынки по модели турецкого дизи-формата (потенциальная аудитория 200+ млн зрителей в Турции, Азербайджане, Узбекистане, Кыргызстане)</w:t>
      </w:r>
    </w:p>
    <w:bookmarkEnd w:id="80"/>
    <w:bookmarkEnd w:id="81"/>
    <w:bookmarkStart w:id="85" w:name="цифровизация-и-ai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5.6 Цифровизация и AI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Использовать цифровые технологии и AI как «прослойку» во всех креативных индустриях для повышения производительности, экспорта и конкурентоспособности.</w:t>
      </w:r>
    </w:p>
    <w:bookmarkStart w:id="82" w:name="цифровой-реестр-к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5.6.1 Цифровой реестр КИ</w:t>
      </w:r>
    </w:p>
    <w:p>
      <w:pPr>
        <w:numPr>
          <w:ilvl w:val="0"/>
          <w:numId w:val="105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национальный цифровой реестр креативных предпринимателей и проектов</w:t>
      </w:r>
    </w:p>
    <w:p>
      <w:pPr>
        <w:numPr>
          <w:ilvl w:val="0"/>
          <w:numId w:val="105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big data-аналитику отрасли — например, по данным МКИ РК, в реестре порядка 1 400 компаний; по оценкам CIAQ, 1% прироста рабочих мест в КИ даёт рост налоговых поступлений на 4,4% (стратсессия CIAQ, Астана, 17.02.2026)</w:t>
      </w:r>
    </w:p>
    <w:p>
      <w:pPr>
        <w:numPr>
          <w:ilvl w:val="0"/>
          <w:numId w:val="105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Начать новую Концепцию с полного аудита и корректировки статистики КИ</w:t>
      </w:r>
    </w:p>
    <w:p>
      <w:pPr>
        <w:numPr>
          <w:ilvl w:val="0"/>
          <w:numId w:val="105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базу знаний для участников КИ о правовых отношениях и бизнес-моделях</w:t>
      </w:r>
    </w:p>
    <w:p>
      <w:pPr>
        <w:numPr>
          <w:ilvl w:val="0"/>
          <w:numId w:val="1058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при Фонде развития КИ исследовательское подразделение по модели UK PEC / KOCCA Research — ежегодный мониторинг: экспорт по кластерам, занятость, МСБ, образовательный пайплайн, инвестиции. Обеспечить методологическую совместимость с UNCTAD Creative Economy framework для международных сравнений</w:t>
      </w:r>
    </w:p>
    <w:bookmarkEnd w:id="82"/>
    <w:bookmarkStart w:id="83" w:name="ai-акселератор-для-к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5.6.2 AI-акселератор для КИ</w:t>
      </w:r>
    </w:p>
    <w:p>
      <w:pPr>
        <w:numPr>
          <w:ilvl w:val="0"/>
          <w:numId w:val="105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AI-акселератор для креативного сектора: 50+ AI-проектов в КИ к 2030</w:t>
      </w:r>
    </w:p>
    <w:p>
      <w:pPr>
        <w:numPr>
          <w:ilvl w:val="0"/>
          <w:numId w:val="105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Интеграция AI во все индустрии: рекомендательные системы в музыке и стриминге, генеративные пайплайны в кино/анимации/GameDev, data-платформы для туризма и ивентов</w:t>
      </w:r>
    </w:p>
    <w:p>
      <w:pPr>
        <w:numPr>
          <w:ilvl w:val="0"/>
          <w:numId w:val="105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Связка университетов, технопарков и фондов для коммерциализации AI-моделей; создание 2-3 специализированных AI-исследовательских центров</w:t>
      </w:r>
    </w:p>
    <w:p>
      <w:pPr>
        <w:numPr>
          <w:ilvl w:val="0"/>
          <w:numId w:val="105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Национальный AI-GPU кластер для КИ на субсидированных условиях (ЦОД в Экибастузе)</w:t>
      </w:r>
    </w:p>
    <w:p>
      <w:pPr>
        <w:numPr>
          <w:ilvl w:val="0"/>
          <w:numId w:val="1059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К 2030 году: экспортный портфель AI-компаний из Казахстана — $250 млн+, 2-3 региональных продукта-лидера</w:t>
      </w:r>
    </w:p>
    <w:bookmarkEnd w:id="83"/>
    <w:bookmarkStart w:id="84" w:name="программа-цифровой-грамотност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5.6.3 Программа цифровой грамотности</w:t>
      </w:r>
    </w:p>
    <w:p>
      <w:pPr>
        <w:numPr>
          <w:ilvl w:val="0"/>
          <w:numId w:val="106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Программа цифровой грамотности для креаторов — AI-инструменты, цифровой маркетинг, онлайн-дистрибуция</w:t>
      </w:r>
    </w:p>
    <w:p>
      <w:pPr>
        <w:numPr>
          <w:ilvl w:val="0"/>
          <w:numId w:val="106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Заключить национальные соглашения с поставщиками профессионального ПО (Adobe, Autodesk, Unity, Unreal Engine и др.) для обеспечения субъектов КИ лицензионным софтом на льготных условиях</w:t>
      </w:r>
    </w:p>
    <w:p>
      <w:pPr>
        <w:numPr>
          <w:ilvl w:val="0"/>
          <w:numId w:val="106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Развитие собственных стриминговых/дистрибуционных платформ для удержания монетизации внутри страны</w:t>
      </w:r>
    </w:p>
    <w:p>
      <w:pPr>
        <w:numPr>
          <w:ilvl w:val="0"/>
          <w:numId w:val="1060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Сбор идей через QR/формы с публикацией на портале для прозрачности</w:t>
      </w:r>
    </w:p>
    <w:bookmarkEnd w:id="84"/>
    <w:bookmarkEnd w:id="85"/>
    <w:bookmarkStart w:id="91" w:name="финансирование-и-инвестиции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5.7 Финансирование и инвестиции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Создать многоуровневую систему финансирования КИ: от грантов и субсидий до венчурных инвестиций и корпоративного спонсорства.</w:t>
      </w:r>
    </w:p>
    <w:p>
      <w:pPr>
        <w:pStyle w:val="Block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«Креативные индустрии, в отличие от традиционных секторов, предлагают более короткие циклы и быструю отдачу. Написание сценария, съёмка и выпуск фильма часто занимают всего один год. Инвесторы могут быстро определить, прибыльный проект или нет.» —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</w:rPr>
        <w:t xml:space="preserve">Дармен Садвакасов, управляющий партнёр Dasco Group, Dasco.kz</w:t>
      </w:r>
    </w:p>
    <w:bookmarkStart w:id="86" w:name="трансформация-фонда-ки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5.7.1 Трансформация Фонда КИ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Фонд развития КИ (планируется до 1 июля 2026 — по поручению Премьер-министра, Khabar.kz) и развивать его как венчурный (по типу Astana Hub): стадийность, диверсификация, акселерация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Перейти от прямого финансирования контента к грантовым инструментам с результатным KPI; приоритет государственного финансирования — инфраструктура, образование и экспортная поддержка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венчурные бонды с обязательством возврата (вместо субсидий)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Предоставлять беспроцентные кредиты под проверяемые KPI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Перейти от годового к многолетнему циклу финансирования креативных проектов (2-3 года) — обеспечить непрерывность производства и снижение административной нагрузки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KPI не по освоению средств, а по результатам: число компаний, оборот, экспорт, а также показатели коммерциализации интеллектуальной собственности с учётом специфики различных производственных моделей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Рассмотреть модель самофинансируемого кинофонда (по модели CNC Франции) — целевые налоги на ТВ-рекламу, стриминговые сервисы и кинобилеты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Актуализация по ГЦПНК: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ГЦПНК ликвидируется в 2026 году, все функции передаются АО «Казахфильм» (Vlast.kz, 98mag.kz). Новая объединённая модель финансирования кинопроизводства должна учитывать уроки ГЦПНК: обеспечить прозрачность отбора, включить промоцию и дистрибуцию в функции оператора, повысить ROI государственных инвестиций в кино</w:t>
      </w:r>
    </w:p>
    <w:p>
      <w:pPr>
        <w:numPr>
          <w:ilvl w:val="0"/>
          <w:numId w:val="1061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Риски передачи функций ГЦПНК → Казахфильм: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АО «Казахфильм» — также государственная организация со своей историей непрозрачности. Для предотвращения повторения проблем ГЦПНК необходимо: (1) создать независимый экспертный совет при «Казахфильме» с участием представителей индустрии (CIAQ, продюсеры, режиссёры); (2) обеспечить обязательную публичную отчётность по каждому профинансированному проекту и его кассовым сборам; (3) ввести KPI не по освоению средств, а по окупаемости и экспорту; (4) обеспечить ротацию членов экспертных комиссий между Алматы и Астаной</w:t>
      </w:r>
    </w:p>
    <w:bookmarkEnd w:id="86"/>
    <w:bookmarkStart w:id="87" w:name="венчурное-финансирование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5.7.2 Венчурное финансирование</w:t>
      </w:r>
    </w:p>
    <w:p>
      <w:pPr>
        <w:numPr>
          <w:ilvl w:val="0"/>
          <w:numId w:val="106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экосистему для КИ по модели Astana Hub: налоговые льготы, «песочница», венчурный фонд</w:t>
      </w:r>
    </w:p>
    <w:p>
      <w:pPr>
        <w:numPr>
          <w:ilvl w:val="0"/>
          <w:numId w:val="106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Использовать МФЦА для создания VC-фондов и венчурных студий в КИ</w:t>
      </w:r>
    </w:p>
    <w:p>
      <w:pPr>
        <w:numPr>
          <w:ilvl w:val="0"/>
          <w:numId w:val="106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Строить специализированные инвестиционные фонды по отдельным индустриям (GameDev, сериалы, кино, анимация)</w:t>
      </w:r>
    </w:p>
    <w:p>
      <w:pPr>
        <w:numPr>
          <w:ilvl w:val="0"/>
          <w:numId w:val="106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Дифференцировать модели: венчурная для коммерческих, социальная — для культурных</w:t>
      </w:r>
    </w:p>
    <w:p>
      <w:pPr>
        <w:numPr>
          <w:ilvl w:val="0"/>
          <w:numId w:val="106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просветительский пакет для VC-инвесторов с кейсами и пилотными сделками</w:t>
      </w:r>
    </w:p>
    <w:p>
      <w:pPr>
        <w:numPr>
          <w:ilvl w:val="0"/>
          <w:numId w:val="1062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Организовать венчурные питчинги для привлечения инвестиций в кинопроизводство с прозрачной доказательной базой</w:t>
      </w:r>
    </w:p>
    <w:bookmarkEnd w:id="87"/>
    <w:bookmarkStart w:id="88" w:name="банковское-кредитование-и-краудфандинг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5.7.3 Банковское кредитование и краудфандинг</w:t>
      </w:r>
    </w:p>
    <w:p>
      <w:pPr>
        <w:numPr>
          <w:ilvl w:val="0"/>
          <w:numId w:val="106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Обучить банки работать с IP как залогом (по примеру Колумбии — «оранжевая экономика»)</w:t>
      </w:r>
    </w:p>
    <w:p>
      <w:pPr>
        <w:numPr>
          <w:ilvl w:val="0"/>
          <w:numId w:val="106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Создать краудфандинговые платформы при банках и институтах финансирования</w:t>
      </w:r>
    </w:p>
    <w:p>
      <w:pPr>
        <w:numPr>
          <w:ilvl w:val="0"/>
          <w:numId w:val="1063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Поддерживать только устойчивые проекты (3+ года), а не стартапы-однодневки</w:t>
      </w:r>
    </w:p>
    <w:bookmarkEnd w:id="88"/>
    <w:bookmarkStart w:id="89" w:name="корпоративное-спонсорство-и-esg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5.7.4 Корпоративное спонсорство и ESG</w:t>
      </w:r>
    </w:p>
    <w:p>
      <w:pPr>
        <w:numPr>
          <w:ilvl w:val="0"/>
          <w:numId w:val="106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программу креативной инициативы для крупных частных компаний (корпоративное спонсорство)</w:t>
      </w:r>
    </w:p>
    <w:p>
      <w:pPr>
        <w:numPr>
          <w:ilvl w:val="0"/>
          <w:numId w:val="106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Направлять часть ESG-бюджетов корпораций на креативные хабы (фаблабы, мастерские)</w:t>
      </w:r>
    </w:p>
    <w:p>
      <w:pPr>
        <w:numPr>
          <w:ilvl w:val="0"/>
          <w:numId w:val="106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Разработать механизм включения креативных проектов в ESG-программы корпораций</w:t>
      </w:r>
    </w:p>
    <w:p>
      <w:pPr>
        <w:numPr>
          <w:ilvl w:val="0"/>
          <w:numId w:val="1064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Отдельно поощрять социальных предпринимателей, создающих инфраструктуру для отрасли</w:t>
      </w:r>
    </w:p>
    <w:bookmarkEnd w:id="89"/>
    <w:bookmarkStart w:id="90" w:name="метрики-и-прозрачность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5.7.5 Метрики и прозрачность</w:t>
      </w:r>
    </w:p>
    <w:p>
      <w:pPr>
        <w:numPr>
          <w:ilvl w:val="0"/>
          <w:numId w:val="106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Обеспечить прозрачные грантовые программы с равным доступом для всех сфер КИ, включая допуск фрилансеров и самозанятых (не только ТОО) к грантовому финансированию</w:t>
      </w:r>
    </w:p>
    <w:p>
      <w:pPr>
        <w:numPr>
          <w:ilvl w:val="0"/>
          <w:numId w:val="106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Расширить систему оценки КИ: метрики социального, культурного, образовательного вклада (impact), влияющими на формирование человеческого капитала, долгосрочную капитализацию и экспортный потенциал отрасли</w:t>
      </w:r>
    </w:p>
    <w:p>
      <w:pPr>
        <w:numPr>
          <w:ilvl w:val="0"/>
          <w:numId w:val="1065"/>
        </w:numPr>
        <w:spacing w:line="360" w:lineRule="exact"/>
      </w:pPr>
      <w:r>
        <w:rPr>
          <w:rFonts w:ascii="Times New Roman" w:hAnsi="Times New Roman"/>
          <w:color w:val="000000"/>
          <w:sz w:val="24"/>
        </w:rPr>
        <w:t xml:space="preserve">Внедрить антикоррупционную ротацию: перемещение жюри между городами, публичные отчёты</w:t>
      </w:r>
    </w:p>
    <w:bookmarkEnd w:id="90"/>
    <w:bookmarkEnd w:id="91"/>
    <w:bookmarkStart w:id="94" w:name="кросс-кластерные-направлен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5.8 Кросс-кластерные направления</w:t>
      </w:r>
    </w:p>
    <w:bookmarkStart w:id="92" w:name="гастрономия-как-креативная-индустрия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5.8.1 Гастрономия как креативная индустрия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Гастрономия признана креативной индустрией в классификациях UNCTAD, UNESCO, а также в законодательстве Колумбии, Индонезии, Таиланда и ряда других стран. Казахская кухня обладает уникальной идентичностью (бешбармак, кумыс, баурсак, казы, курт) и экспортным потенциалом.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Текущее состояние: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Almaty включён в «52 Places to Go in 2024» (New York Times) — частично благодаря гастрономии. Рост neo-nomad cuisine: рестораны Auyl, Tor. Однако отсутствует системная государственная программа гастрономического продвижения.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Международные модели: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Перу: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Гастрономический туризм $5+ млрд/год; 95% перуанцев гордятся страной благодаря гастрономии (Universidad de Lima, 2008)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Таиланд: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Программа «Kitchen to the World» — глобальная сеть ресторанов тайской кухни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Япония: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UNESCO ICH для Washoku (2013); экспорт продовольствия $11+ млрд (JFOODO/JETRO)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Италия: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Slow Food, University of Gastronomic Sciences (Pollenzo, 3 000+ выпускников); экспорт €47,4 млрд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UNESCO Creative Cities of Gastronomy: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56 городов в мире (Газиантеп, Попайян, Пармa и др.)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Рекомендации: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1. Включить гастрономию в перечень КИ Казахстана через специальный «гастрономический фильтр» (авторские рестораны, гастро-бары, кулинарные школы, фуд-дизайн, гастрономический туризм)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 Подать заявку на UNESCO Creative City of Gastronomy (Алматы или Шымкент)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3. Запустить программу «Kazakh Kitchen to the World» (по модели Таиланда)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4. Создать бизнес-инкубатор neo-nomad cuisine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5. Организовать международный фестиваль казахской гастрономии</w:t>
      </w:r>
    </w:p>
    <w:bookmarkEnd w:id="92"/>
    <w:bookmarkStart w:id="93" w:name="той-индустрия"/>
    <w:p>
      <w:pPr>
        <w:pStyle w:val="Heading4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5.8.2 Той-индустрия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Той-индустрия Казахстана представляет собой масштабную, но невидимую в статистике креативную экономику. По расширенной оценке, совокупный объём рынка всех видов тоев (свадьбы, қыз ұзату, сүндет той, тілашар, бесік той, шілдехана, юбилеи, құдалық) составляет порядка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3,2 трлн тенге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(~$6,1 млрд), что эквивалентно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 xml:space="preserve">~2% ВВП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сопоставимо с отраслью «Информация и связь» (C13, расчёт на основе данных stat.gov.kz, EY Kazakhstan, Informburo.kz, BCC, 2025).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Структура рынка — 12+ подиндустрий:</w:t>
      </w:r>
    </w:p>
    <w:tbl>
      <w:tblPr>
        <w:tblStyle w:val="Table"/>
        <w:tblW w:type="auto" w:w="0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Подиндустрия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Оценка объёма (млрд ₸/год)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Тойхана и кейтеринг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800-1 000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Музыка и артисты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300-500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Мода и наряды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150-250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Сувениры и подарки (тойбастар, коржын)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100-150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Декор и флористика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80-120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Фото и видео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80-120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Event-менеджмент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50-80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Развлечения и шоу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30-50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Транспорт (кортежи)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20-40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Полиграфия и приглашения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15-25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Digital-сегмент (маркетплейсы, AR/VR)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5-10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Ювелирные изделия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</w:tbl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Один той задействует 12+ смежных креативных индустрий: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кейтеринг, музыка, мода, декор, фотография, event-менеджмент, полиграфия, транспорт, шоу, digital-платформы, ювелирное дело, салоны красоты.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Сезонность: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Пик — август (~14 900 браков), высокий сезон — июнь-сентябрь. С 2023 года свадебный сезон расширился с 2 до 3 месяцев.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Рекомендации: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1. Признать той-индустрию как кросс-кластерное направление 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 Разработать ОКЭД-маркировку для ключевых подиндустрий (ведущие/тамада, свадебные фотографы, event-агентства)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3. Создать профессиональные стандарты и систему сертификации для специалистов той-индустрии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4. Обеспечить доступ специалистов той-индустрии к специальному налоговому режиму КИ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5. Поддержать развитие цифровых платформ (казахский аналог WeddingWire/Zola)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6. Включить той-индустрию в мониторинг и статистику креативной экономики</w:t>
      </w:r>
    </w:p>
    <w:bookmarkEnd w:id="93"/>
    <w:bookmarkEnd w:id="94"/>
    <w:bookmarkEnd w:id="95"/>
    <w:bookmarkStart w:id="100" w:name="X698cc9173787b07327bf4e5381fea3b6f53b00c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6. Целевые индикаторы и ожидаемые результаты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Количественные и качественные показатели (п.25)</w:t>
      </w:r>
    </w:p>
    <w:bookmarkStart w:id="96" w:name="макроэкономические-индикаторы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6.1 Макроэкономические индикаторы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Целевые индикаторы формируются с учётом специфики производственного цикла и модели коммерциализации различных кластеров КИ. При оценке результатов учитываются как прямые финансовые показатели, так и показатели международной капитализации и экспортной активности креативных продуктов.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Двухуровневая система: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Подотчётная цель 2030 (обязательная) + Стратегический горизонт 2035 (ориентир).</w:t>
      </w:r>
    </w:p>
    <w:tbl>
      <w:tblPr>
        <w:tblStyle w:val="Table"/>
        <w:tblW w:type="pct" w:w="4912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458"/>
        <w:gridCol w:w="1458"/>
        <w:gridCol w:w="1528"/>
        <w:gridCol w:w="1667"/>
        <w:gridCol w:w="166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Индикатор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2025 (базовый)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(промежуточн.)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Подотчётная цель 2030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Стратег. горизонт 2035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КИ в ВВП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2-2,5%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2,5-3%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Занятость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~143 600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180 000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200 000-220 000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250 000+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Экспорт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$150-250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$250-300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$350-400 млн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$500 млн+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Субъектов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46 667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65 000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100 000+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VC-инвестиции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~$0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$5-10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$30 млн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$50 млн+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Рейтинг WIPO (GII)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81-е место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60-е место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Топ-50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Топ-30</w:t>
            </w:r>
          </w:p>
        </w:tc>
      </w:tr>
    </w:tbl>
    <w:bookmarkEnd w:id="96"/>
    <w:bookmarkStart w:id="97" w:name="инфраструктурные-индикаторы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6.2 Инфраструктурные индикаторы</w:t>
      </w:r>
    </w:p>
    <w:tbl>
      <w:tblPr>
        <w:tblStyle w:val="Table"/>
        <w:tblW w:type="pct" w:w="4916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96"/>
        <w:gridCol w:w="1131"/>
        <w:gridCol w:w="1464"/>
        <w:gridCol w:w="1597"/>
        <w:gridCol w:w="159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Индикатор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2025 (базовый)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(промежуточн.)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Подотчётная цель 2030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Стратег. горизонт 2035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Креативных кластеров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30+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Кодов ОКЭД для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70-80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Киноэкранов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446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600-700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800-1 000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FabLab и мастерских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15-20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Регионов с активными хабами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6-8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10-12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18</w:t>
            </w:r>
          </w:p>
        </w:tc>
      </w:tr>
    </w:tbl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Примечание: показатель 2028 года (20) отражает консолидацию существующих кластеров до эффективных площадок с обязательными KPI, с последующим масштабированием до 30+ кластеров нового качества к 2030 году.</w:t>
      </w:r>
    </w:p>
    <w:bookmarkEnd w:id="97"/>
    <w:bookmarkStart w:id="98" w:name="секторальные-индикаторы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6.3 Секторальные индикаторы</w:t>
      </w:r>
    </w:p>
    <w:tbl>
      <w:tblPr>
        <w:tblStyle w:val="Table"/>
        <w:tblW w:type="pct" w:w="4873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508"/>
        <w:gridCol w:w="2105"/>
        <w:gridCol w:w="2105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Индикатор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2025 (базовый)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Подотчётная цель 2030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локальных игр в рынке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~0%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3-5%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(амбициозный: 10%)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GameDev-студий с выручкой $5M+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1-2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3-5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Анимационных студий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~5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10-15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Международных копродукций (кино)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~2/год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5-7/год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Фильмов с окупаемостью в прокате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~14%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20-25%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Экспортных музыкальных артистов и 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второв единицы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10-15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Ремесленников в реестре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5 000+</w:t>
            </w:r>
          </w:p>
        </w:tc>
      </w:tr>
    </w:tbl>
    <w:bookmarkEnd w:id="98"/>
    <w:bookmarkStart w:id="99" w:name="институциональные-индикаторы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6.4 Институциональные индикаторы</w:t>
      </w:r>
    </w:p>
    <w:tbl>
      <w:tblPr>
        <w:tblStyle w:val="Table"/>
        <w:tblW w:type="pct" w:w="4913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272"/>
        <w:gridCol w:w="1790"/>
        <w:gridCol w:w="2272"/>
        <w:gridCol w:w="144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Индикатор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2025 (базовый)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(промежуточн.)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Подотчётная цель 2030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Закон о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принят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(18.02.2026)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реализуется (подзаконные акты)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полная реализация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Профстандарты для КИ-профессий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5-6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8-10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(амбициозный: 15)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Выпускников школы продюсеров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200-300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AI-проектов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15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50+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Международных резидентов/год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~0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30-50</w:t>
            </w:r>
          </w:p>
        </w:tc>
        <w:tc>
          <w:tcPr/>
          <w:p>
            <w:pPr>
              <w:pStyle w:val="Compac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80-120</w:t>
            </w:r>
          </w:p>
        </w:tc>
      </w:tr>
    </w:tbl>
    <w:bookmarkEnd w:id="99"/>
    <w:bookmarkEnd w:id="100"/>
    <w:bookmarkStart w:id="107" w:name="раздел-7.-план-действий-по-реализации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Раздел 7. План действий по реализации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Мероприятия, сроки, ответственные, бюджет (п.26-27)</w:t>
      </w:r>
    </w:p>
    <w:bookmarkStart w:id="101" w:name="этап-1.-фундамент-2026-2027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Этап 1. «Фундамент» (2026-2027)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Создать правовую и институциональную основу для развития КИ.</w:t>
      </w:r>
    </w:p>
    <w:tbl>
      <w:tblPr>
        <w:tblStyle w:val="Table"/>
        <w:tblW w:type="pct" w:w="4957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71"/>
        <w:gridCol w:w="6254"/>
        <w:gridCol w:w="441"/>
        <w:gridCol w:w="88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strike/>
                <w:color w:val="000000"/>
                <w:sz w:val="20"/>
              </w:rPr>
              <w:t xml:space="preserve">Принять Закон о КИ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ВЫПОЛНЕНО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(Закон № 266-VIII ЗРК от 18.02.2026). Разработать подзаконные акты: правила реестра, правила аренды госимущества, порядок мониторинга инвестиций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Q2-Q3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Расширить ОКЭД для КИ с 43 до 70 кодов (детализация GameDev, мода, digital-креаторы)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Q2-Q3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Ввести специальный налоговый режим для КИ (единый платёж 3-5% с дифференциацией по кластерам)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МНЭ, МФ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Активировать систему рибейтов для кинопроизводства (20-30%)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МФ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Координационный совет по КИ при Правительстве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Сформировать цифровой реестр субъектов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Q3-Q4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МЦРИАП,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Реестр ремесленников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школу продюсеров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CIAQ, МКИ, вузы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Провести полный аудит статистики КИ (big data)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1.9а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Исследовательский центр КИ (мониторинг экспорта, методология замера, evidence-based policy) — по модели UK PEC / KOCCA Research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CIAQ, вузы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Открыть 8 региональных креативных кластеров (Этап 1)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экспортный офис КИ при KazTrade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МТИ, KazTrade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Провести международный форум КИ в Казахстане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CIAQ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1.12а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Провести первую Национальную ассамблею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CIAQ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Внедрить механизм «отложенного авторского права»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МЮ,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Ввести профстандарты для 8 креативных профессий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МНВО,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AI-акселератор для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МЦРИАП, Astana Hub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Фонд развития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2026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Правительство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1.17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Kazakhstan Film Commission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2027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</w:t>
            </w:r>
          </w:p>
        </w:tc>
      </w:tr>
    </w:tbl>
    <w:bookmarkEnd w:id="101"/>
    <w:bookmarkStart w:id="102" w:name="этап-2.-масштабирование-2028-2029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Этап 2. «Масштабирование» (2028-2029)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Масштабировать инфраструктуру, образование и экспорт.</w:t>
      </w:r>
    </w:p>
    <w:tbl>
      <w:tblPr>
        <w:tblStyle w:val="Table"/>
        <w:tblW w:type="pct" w:w="4929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93"/>
        <w:gridCol w:w="5280"/>
        <w:gridCol w:w="674"/>
        <w:gridCol w:w="14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Расширить ОКЭД для КИ до 80+ кодов (охват 300+ видов деятельности)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Открыть ещё 12 региональных креативных кластеров (до 20 суммарно)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2028-2029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национальный цифровой маркетплейс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МЦРИАП,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венчурный фонд КИ через МФЦА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МФЦА,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программу копродукционных соглашений с 10+ странами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МИД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Расширить школу продюсеров до национального масштаба (филиалы в 5 городах)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2028-2029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CIAQ, МОН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программу «свитчинг» — переподготовка взрослых для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МНВО,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2.7а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программу «Культурный паспорт» для молодёжи (субсидированный доступ к КИ-услугам)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МОН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2.7б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Заключить национальные соглашения с поставщиками профессионального ПО для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МЦРИАП,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Ввести профстандарты для 10+ креативных профессий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МНВО,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FabLab в 15+ кластерах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2028-2029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2.10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Запустить программу международных резиденций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 Q3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CIAQ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2.11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Создать 2-3 AI-исследовательских центра для КИ при вузах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МНВО, МЦРИАП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2.12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Обучить банки работе с IP как залогом (пилотная программа)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2028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НБ, МФЦА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2.13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Подать заявку Алматы/Шымкент на UNESCO Creative City 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028 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кимат, МКИ</w:t>
            </w:r>
          </w:p>
        </w:tc>
      </w:tr>
    </w:tbl>
    <w:bookmarkEnd w:id="102"/>
    <w:bookmarkStart w:id="103" w:name="этап-3.-лидерство-2030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Этап 3. «Лидерство» (2030)</w:t>
      </w:r>
    </w:p>
    <w:p>
      <w:pPr>
        <w:pStyle w:val="FirstParagraph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Цель: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Достичь статуса хаба КИ Центральной Азии с измеримым экономическим вкладом.</w:t>
      </w:r>
    </w:p>
    <w:tbl>
      <w:tblPr>
        <w:tblStyle w:val="Table"/>
        <w:tblW w:type="pct" w:w="4920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80"/>
        <w:gridCol w:w="5068"/>
        <w:gridCol w:w="696"/>
        <w:gridCol w:w="164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Мероприятие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Срок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Ответственный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Довести количество кластеров до 30+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Акиматы,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Достичь доли КИ в ВВП — 2,5-3%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Правительство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Обеспечить экспорт КИ — $350-400 млн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МТИ, KazTrade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Обеспечить 200 000-220 000 рабочих мест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акиматы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Достичь 100 000+ субъектов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3.6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Войти в Топ-50 рейтинга WIPO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МЮ, МКИ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Привлечь $30 млн+ VC-инвестиций 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МФЦА, Astana Hub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Позиционировать Казахстан как хаб КИ Центральной Азии на международном уровне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МКИ, МИД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3.9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Провести оценку итогов Концепции 2026-2030 и подготовить Концепцию 2031-2035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2030 Q4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</w:t>
            </w:r>
          </w:p>
        </w:tc>
      </w:tr>
    </w:tbl>
    <w:bookmarkEnd w:id="103"/>
    <w:bookmarkStart w:id="104" w:name="механизм-координации-и-мониторинга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7.1 Механизм координации и мониторинга</w:t>
      </w:r>
    </w:p>
    <w:tbl>
      <w:tblPr>
        <w:tblStyle w:val="Table"/>
        <w:tblW w:type="pct" w:w="4926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3344"/>
        <w:gridCol w:w="445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Орган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Роль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Координационный совет по КИ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(при Правительстве)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Стратегическое руководство, утверждение KPI, межведомственная координация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МКИ РК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Уполномоченный орган, ежеквартальный мониторинг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CIAQ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Отраслевой партнёр, экспертиза, мониторинг, обратная связь от индустрии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Фонд развития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Операционное финансирование, грантовые программы, акселерация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Региональные координаторы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(акиматы + филиалы CIAQ)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Реализация на местах, региональная адаптация</w:t>
            </w:r>
          </w:p>
        </w:tc>
      </w:tr>
    </w:tbl>
    <w:bookmarkEnd w:id="104"/>
    <w:bookmarkStart w:id="105" w:name="источники-финансирован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7.2 Источники финансирования</w:t>
      </w:r>
    </w:p>
    <w:tbl>
      <w:tblPr>
        <w:tblStyle w:val="Table"/>
        <w:tblW w:type="pct" w:w="4913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134"/>
        <w:gridCol w:w="564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Источник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Инструменты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Государственный бюджет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Целевые программы, субсидии инфраструктуры, образовательные программы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Венчурное финансирование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VC-фонд КИ через МФЦА, Astana Hub Creative, специализированные отраслевые фонды, QVG ($1 млрд фонд фондов, первое закрытие $115M)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Международные гранты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British Council, USAID, ALIPH, UNESCO, программы ЕС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Частные инвестиции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Корпоративные партнёры (Creative Capital Fund $40M), ESG-бюджеты, краудфандинг, Tolqyn Film Fund (5,5 млрд ₸)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Собственные доходы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Маркетплейсы, экспорт, монетизация платформ</w:t>
            </w:r>
          </w:p>
        </w:tc>
      </w:tr>
    </w:tbl>
    <w:bookmarkEnd w:id="105"/>
    <w:bookmarkStart w:id="106" w:name="риски-и-митигац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7.3 Риски и митигация</w:t>
      </w:r>
    </w:p>
    <w:tbl>
      <w:tblPr>
        <w:tblStyle w:val="Table"/>
        <w:tblW w:type="pct" w:w="4959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395"/>
        <w:gridCol w:w="584"/>
        <w:gridCol w:w="486"/>
        <w:gridCol w:w="538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Риск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Вероятность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Влияние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Митигация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Задержка подзаконных актов к Закону о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Средняя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Высокое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Закон принят (18.02.2026); мониторинг разработки подзаконных актов; привлечение CIAQ к экспертизе проектов НПА; параллельная работа по ОКЭД и налоговым инициативам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Продолжение налогового давления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Высокая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Высокое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Прямая адвокация через рабочую группу МКИ; демонстрация экономического эффекта — например, 1% прироста рабочих мест даёт 4,4% роста налогов (оценка CIAQ, 2026)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Недостаток бюджетного финансирования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Средняя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Среднее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Диверсификация: гранты + VC + корпоративные партнёры + собственный доход; модель самофинансируемого фонда (CNC Франции)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Сопротивление регионов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Низкая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Среднее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Региональные филиалы CIAQ как проводники; дифференцированный подход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Банки не кредитуют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Высокая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Среднее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Венчурная модель через МФЦА; обучение банков работе с IP; гарантийные фонды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Отток талантов в КР/УЗ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Высокая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Высокое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Конкурентный налоговый режим (3-5%); создание инфраструктуры и возможностей внутри КЗ</w:t>
            </w:r>
          </w:p>
        </w:tc>
      </w:tr>
    </w:tbl>
    <w:bookmarkEnd w:id="106"/>
    <w:bookmarkEnd w:id="107"/>
    <w:bookmarkStart w:id="108" w:name="приложения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Приложения</w:t>
      </w:r>
    </w:p>
    <w:p>
      <w:pPr>
        <w:numPr>
          <w:ilvl w:val="0"/>
          <w:numId w:val="106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Результаты стратегических встреч 17-19 февраля 2026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систематизированные предложения участников (отдельный документ)</w:t>
      </w:r>
    </w:p>
    <w:p>
      <w:pPr>
        <w:numPr>
          <w:ilvl w:val="0"/>
          <w:numId w:val="106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Отраслевой обзор 29 креативных индустрий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текущее состояние, мероприятия, KPI, бенчмарки СНГ и мировые по 6 кластерам (отдельный документ)</w:t>
      </w:r>
    </w:p>
    <w:p>
      <w:pPr>
        <w:numPr>
          <w:ilvl w:val="0"/>
          <w:numId w:val="106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Международный бенчмарк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детальный анализ 18 стран (Великобритания, Южная Корея, ОАЭ, Грузия, Эстония, Колумбия, Россия, Узбекистан, Кыргызстан, Турция, Польша, Малайзия, Индонезия, Вьетнам, Нигерия, Марокко, Франция, Литва, Финляндия)</w:t>
      </w:r>
    </w:p>
    <w:p>
      <w:pPr>
        <w:numPr>
          <w:ilvl w:val="0"/>
          <w:numId w:val="106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Fact-check метрик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верификация 22 целевых индикаторов по международным аналогам (14 исследовательских блоков)</w:t>
      </w:r>
    </w:p>
    <w:p>
      <w:pPr>
        <w:numPr>
          <w:ilvl w:val="0"/>
          <w:numId w:val="1066"/>
        </w:numPr>
        <w:spacing w:line="360" w:lineRule="exact"/>
      </w:pPr>
      <w:r>
        <w:rPr>
          <w:rFonts w:ascii="Times New Roman" w:hAnsi="Times New Roman"/>
          <w:b/>
          <w:bCs/>
          <w:color w:val="000000"/>
          <w:sz w:val="24"/>
        </w:rPr>
        <w:t xml:space="preserve">Кросс-кластерный анализ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— гастрономия, той-индустрия, образование для КИ, исследовательская инфраструктура</w:t>
      </w:r>
    </w:p>
    <w:bookmarkEnd w:id="108"/>
    <w:bookmarkStart w:id="111" w:name="глоссарий"/>
    <w:p>
      <w:pPr>
        <w:pStyle w:val="Heading2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6"/>
        </w:rPr>
        <w:t xml:space="preserve">Глоссарий</w:t>
      </w:r>
    </w:p>
    <w:bookmarkStart w:id="109" w:name="сокращения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Сокращения</w:t>
      </w:r>
    </w:p>
    <w:tbl>
      <w:tblPr>
        <w:tblStyle w:val="Table"/>
        <w:tblW w:type="pct" w:w="4915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963"/>
        <w:gridCol w:w="582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Сокращение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Расшифровка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Креативные индустрии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МКИ РК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культуры и информации Республики Казахстан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МНЭ РК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национальной экономики Республики Казахстан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МЦРИАП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цифрового развития, инноваций и аэрокосмической промышленности РК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МНВО РК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науки и высшего образования Республики Казахстан (ранее МОН РК, разделено в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МП РК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просвещения Республики Казахстан (школьное, ТиПО, дополнительное образование)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 РК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Министерство финансов Республики Казахстан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ОКЭД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Общий классификатор видов экономической деятельности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ВВП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Валовой внутренний продукт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ВДС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Валовая добавленная стоимость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ДПИ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Декоративно-прикладное искусство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Интеллектуальная собственность (Intellectual Property)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Венчурный капитал (Venture Capital)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МФЦА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Международный финансовый центр «Астана»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CIAQ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Creative Industries Alliance of Kazakhstan / Альянс креативных индустрий Казахстана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WIPO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Всемирная организация интеллектуальной собственности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UNCTAD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Конференция ООН по торговле и развитию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KOCCA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Korea Creative Content Agency (Корейское агентство креативного контента)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DCMS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Department for Culture, Media and Sport (Великобритания)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MICE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Meetings, Incentives, Conferences, Exhibitions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Q-Pop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Kazakh Pop (казахстанская поп-музыка)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EAEU / ЕАЭС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Евразийский экономический союз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FDI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Прямые иностранные инвестиции (Foreign Direct Investment)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GPU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Графический процессор (Graphics Processing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ACDF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Фонд развития культуры и искусства (Узбекистан)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Парк креативных индустрий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PEC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Policy &amp; Evidence Centre (Великобритания)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CNC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Centre national du cinéma et de l’image animée (Франция)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AVEC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Audio Visual Expenditure Credit (Великобритания, с 2024)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VGEC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Video Games Expenditure Credit (Великобритания, с 2024)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ГЦПНК Г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осударственный центр поддержки национального кино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GII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Global Innovation Index (WIPO)</w:t>
            </w:r>
          </w:p>
        </w:tc>
      </w:tr>
    </w:tbl>
    <w:bookmarkEnd w:id="109"/>
    <w:bookmarkStart w:id="110" w:name="X6e34c760f50da711563cf8b2442d5092c0221f0"/>
    <w:p>
      <w:pPr>
        <w:pStyle w:val="Heading3"/>
        <w:spacing w:line="360" w:lineRule="exact"/>
        <w:jc w:val="left"/>
      </w:pPr>
      <w:r>
        <w:rPr>
          <w:rFonts w:ascii="Times New Roman" w:hAnsi="Times New Roman"/>
          <w:b/>
          <w:color w:val="000000"/>
          <w:sz w:val="24"/>
        </w:rPr>
        <w:t xml:space="preserve">Определения (на основе Закона РК № 266-VIII ЗРК от 18.02.2026)</w:t>
      </w:r>
    </w:p>
    <w:tbl>
      <w:tblPr>
        <w:tblStyle w:val="Table"/>
        <w:tblW w:type="pct" w:w="4958"/>
        <w:tblLayout w:type="fixed"/>
        <w:tblLook w:firstRow="1" w:lastRow="0" w:firstColumn="0" w:lastColumn="0" w:noHBand="0" w:noVBand="0" w:val="002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443"/>
        <w:gridCol w:w="640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Термин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Определение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Креативные индустрии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Виды экономической деятельности, основанные на индивидуальном творчестве, навыке или таланте, направленные на создание и коммерциализацию интеллектуальной собственности (Закон о КИ, ст.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Субъект креативных индустрий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Физическое или юридическое лицо, осуществляющее деятельность в сфере креативных индустрий и включённое в реестр субъектов КИ (Закон о КИ, ст.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Работник креативных индустрий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Физическое лицо, осуществляющее креативную деятельность на основе трудового или гражданско-правового договора (Закон о КИ, ст.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Креативная деятельность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Деятельность по созданию, производству, распространению и (или) коммерциализации креативного продукта (Закон о КИ, ст.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Реестр субъектов КИ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Электронная база данных, содержащая сведения о субъектах креативных индустрий, ведение которой осуществляется МКИ РК (Закон о КИ, ст. 1)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Креативный кластер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Группа взаимосвязанных субъектов КИ и организаций, сконцентрированных на определённой территории и объединённых общей инфраструктурой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Рибейт (rebate)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Механизм частичного возврата расходов на производство креативной продукции из государственного бюджета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Креативный хаб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Многофункциональное пространство, предоставляющее инфраструктуру, образовательные и сетевые услуги для субъектов КИ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Культурный паспорт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Именной документ (цифровой или физический), предоставляющий молодёжи субсидированный доступ к культурным и креативным услугам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Orange Economy / Оранжевая экономика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Концепция экономического развития на основе креативных индустрий (термин IDB, адаптирован в Колумбии)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Той-индустрия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Совокупность креативных индустрий, задействованных в организации и проведении традиционных казахских празднеств (тоев): музыка, мода, декор, фотография, event-менеджмент и др.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IP Box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Специальный налоговый режим с пониженной ставкой на доходы от квалифицированных прав интеллектуальной собственности</w:t>
            </w:r>
          </w:p>
        </w:tc>
      </w:tr>
    </w:tbl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Подготовлено: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b/>
          <w:bCs/>
          <w:color w:val="000000"/>
          <w:sz w:val="24"/>
        </w:rPr>
        <w:t xml:space="preserve">Разработчик: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Альянс креативных индустрий Казахстана при поддержке Фонда развития креативных индустрий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i/>
          <w:iCs/>
          <w:color w:val="000000"/>
          <w:sz w:val="24"/>
        </w:rPr>
        <w:t xml:space="preserve">На основе: 14 исследовательских блоков, 3 стратегических сессий (Астана 17.02.2026, Алматы 19.02.2026, онлайн-сессия с регионами РК 20.02.2026) с участием 100+ представителей индустрии, 19 транскриптов встреч, 7 ответов Google-формы, международного бенчмарка 18 стран, верификации 22 целевых индикаторов, кросс-кластерного анализа и 50 цитат представителей отрасли</w:t>
      </w:r>
    </w:p>
    <w:p>
      <w:pPr>
        <w:pStyle w:val="BodyText"/>
        <w:spacing w:line="360" w:lineRule="exact"/>
        <w:ind w:firstLine="567"/>
      </w:pPr>
      <w:r>
        <w:rPr>
          <w:rFonts w:ascii="Times New Roman" w:hAnsi="Times New Roman"/>
          <w:color w:val="000000"/>
          <w:sz w:val="24"/>
        </w:rPr>
        <w:t xml:space="preserve">#ciaq #creative-industries #концепция-ки #2026-2030 #strategy #gr #policy</w:t>
      </w:r>
    </w:p>
    <w:bookmarkEnd w:id="110"/>
    <w:bookmarkEnd w:id="111"/>
    <w:bookmarkEnd w:id="112"/>
    <w:sectPr>
      <w:footnotePr>
        <w:numRestart w:val="eachSect"/>
      </w:footnotePr>
      <w:pgMar w:top="1134" w:bottom="1134" w:left="1701" w:right="85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425" w:hanging="215"/>
      </w:pPr>
    </w:lvl>
    <w:lvl w:ilvl="1">
      <w:numFmt w:val="bullet"/>
      <w:lvlText w:val=" "/>
      <w:lvlJc w:val="left"/>
      <w:pPr>
        <w:ind w:left="850" w:hanging="215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425" w:hanging="215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850" w:hanging="215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425" w:hanging="215"/>
      </w:pPr>
    </w:lvl>
    <w:lvl w:ilvl="1">
      <w:start w:val="1"/>
      <w:numFmt w:val="decimal"/>
      <w:lvlText w:val="%2."/>
      <w:lvlJc w:val="left"/>
      <w:pPr>
        <w:ind w:left="850" w:hanging="215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425" w:hanging="215"/>
      </w:pPr>
    </w:lvl>
    <w:lvl w:ilvl="1">
      <w:start w:val="0"/>
      <w:numFmt w:val="decimal"/>
      <w:lvlText w:val="%2."/>
      <w:lvlJc w:val="left"/>
      <w:pPr>
        <w:ind w:left="850" w:hanging="215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0" Type="http://schemas.openxmlformats.org/officeDocument/2006/relationships/hyperlink" Target="https://forms.gle/6fc9HXKDQm873dr26" TargetMode="External"/><Relationship Id="rId9" Type="http://schemas.openxmlformats.org/officeDocument/2006/relationships/hyperlink" Target="mailto:david@ciaq.kz" TargetMode="External"/></Relationships>
</file>

<file path=word/_rels/footnotes.xml.rels><?xml version='1.0' encoding='UTF-8' standalone='yes'?>
<Relationships xmlns="http://schemas.openxmlformats.org/package/2006/relationships"><Relationship Id="rId10" Type="http://schemas.openxmlformats.org/officeDocument/2006/relationships/hyperlink" Target="https://forms.gle/6fc9HXKDQm873dr26" TargetMode="External"/><Relationship Id="rId9" Type="http://schemas.openxmlformats.org/officeDocument/2006/relationships/hyperlink" Target="mailto:david@ciaq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2026-03-28T05:59:53Z</dcterms:created>
  <dcterms:modified xsi:type="dcterms:W3CDTF">2026-03-28T05:59:53Z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